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41C4" w14:textId="142AA3A9" w:rsidR="00346B0F" w:rsidRPr="00DD4BF2" w:rsidRDefault="00873AF6" w:rsidP="00CE51BD">
      <w:pPr>
        <w:spacing w:before="29"/>
        <w:ind w:right="55"/>
        <w:jc w:val="center"/>
        <w:rPr>
          <w:rFonts w:ascii="Cambria" w:eastAsia="Cambria" w:hAnsi="Cambria" w:cstheme="minorHAnsi"/>
          <w:sz w:val="24"/>
        </w:rPr>
      </w:pPr>
      <w:r w:rsidRPr="00DD4BF2">
        <w:rPr>
          <w:rFonts w:ascii="Cambria" w:hAnsi="Cambria" w:cstheme="minorHAnsi"/>
          <w:b/>
          <w:color w:val="auto"/>
          <w:sz w:val="24"/>
        </w:rPr>
        <w:t>GLOBAL EXPRESSION OF INTEREST FOR</w:t>
      </w:r>
      <w:r w:rsidRPr="00DD4BF2">
        <w:rPr>
          <w:rFonts w:ascii="Cambria" w:hAnsi="Cambria" w:cstheme="minorHAnsi"/>
          <w:color w:val="auto"/>
          <w:sz w:val="24"/>
        </w:rPr>
        <w:t xml:space="preserve"> </w:t>
      </w:r>
      <w:r w:rsidRPr="00DD4BF2">
        <w:rPr>
          <w:rFonts w:ascii="Cambria" w:hAnsi="Cambria" w:cstheme="minorHAnsi"/>
          <w:b/>
          <w:color w:val="auto"/>
          <w:sz w:val="24"/>
        </w:rPr>
        <w:t xml:space="preserve">INTEGRATED DEVELOPMENT </w:t>
      </w:r>
      <w:r w:rsidR="0071509F" w:rsidRPr="00DD4BF2">
        <w:rPr>
          <w:rFonts w:ascii="Cambria" w:hAnsi="Cambria" w:cstheme="minorHAnsi"/>
          <w:b/>
          <w:color w:val="auto"/>
          <w:sz w:val="24"/>
        </w:rPr>
        <w:t>OF</w:t>
      </w:r>
      <w:r w:rsidRPr="00DD4BF2">
        <w:rPr>
          <w:rFonts w:ascii="Cambria" w:hAnsi="Cambria" w:cstheme="minorHAnsi"/>
          <w:b/>
          <w:color w:val="auto"/>
          <w:sz w:val="24"/>
        </w:rPr>
        <w:t xml:space="preserve"> </w:t>
      </w:r>
      <w:r w:rsidR="00346B0F" w:rsidRPr="00DD4BF2">
        <w:rPr>
          <w:rFonts w:ascii="Cambria" w:hAnsi="Cambria" w:cstheme="minorHAnsi"/>
          <w:b/>
          <w:bCs/>
          <w:color w:val="auto"/>
          <w:sz w:val="24"/>
        </w:rPr>
        <w:t xml:space="preserve">SURFACE </w:t>
      </w:r>
      <w:r w:rsidR="009E768F" w:rsidRPr="00DD4BF2">
        <w:rPr>
          <w:rFonts w:ascii="Cambria" w:hAnsi="Cambria" w:cstheme="minorHAnsi"/>
          <w:b/>
          <w:bCs/>
          <w:color w:val="auto"/>
          <w:sz w:val="24"/>
        </w:rPr>
        <w:t>FACILITY</w:t>
      </w:r>
      <w:r w:rsidR="00346B0F" w:rsidRPr="00DD4BF2">
        <w:rPr>
          <w:rFonts w:ascii="Cambria" w:hAnsi="Cambria" w:cstheme="minorHAnsi"/>
          <w:b/>
          <w:bCs/>
          <w:color w:val="auto"/>
          <w:sz w:val="24"/>
        </w:rPr>
        <w:t xml:space="preserve"> </w:t>
      </w:r>
      <w:r w:rsidR="00250ED6" w:rsidRPr="00DD4BF2">
        <w:rPr>
          <w:rFonts w:ascii="Cambria" w:hAnsi="Cambria" w:cstheme="minorHAnsi"/>
          <w:b/>
          <w:bCs/>
          <w:color w:val="auto"/>
          <w:sz w:val="24"/>
        </w:rPr>
        <w:t>WORKS</w:t>
      </w:r>
      <w:r w:rsidR="00346B0F" w:rsidRPr="00DD4BF2">
        <w:rPr>
          <w:rFonts w:ascii="Cambria" w:hAnsi="Cambria" w:cstheme="minorHAnsi"/>
          <w:b/>
          <w:bCs/>
          <w:color w:val="auto"/>
          <w:sz w:val="24"/>
        </w:rPr>
        <w:t xml:space="preserve"> WITHIN RJ-ON-90/1 BLOCK, </w:t>
      </w:r>
      <w:r w:rsidR="00282654" w:rsidRPr="00DD4BF2">
        <w:rPr>
          <w:rFonts w:ascii="Cambria" w:hAnsi="Cambria" w:cstheme="minorHAnsi"/>
          <w:b/>
          <w:bCs/>
          <w:color w:val="auto"/>
          <w:sz w:val="24"/>
        </w:rPr>
        <w:t xml:space="preserve">BARMER, </w:t>
      </w:r>
      <w:r w:rsidR="00346B0F" w:rsidRPr="00DD4BF2">
        <w:rPr>
          <w:rFonts w:ascii="Cambria" w:hAnsi="Cambria" w:cstheme="minorHAnsi"/>
          <w:b/>
          <w:bCs/>
          <w:color w:val="auto"/>
          <w:sz w:val="24"/>
        </w:rPr>
        <w:t>RAJASTHAN</w:t>
      </w:r>
    </w:p>
    <w:p w14:paraId="29409178" w14:textId="77777777" w:rsidR="00DA5BDF" w:rsidRPr="00DD4BF2" w:rsidRDefault="00DA5BDF" w:rsidP="00C52DDA">
      <w:pPr>
        <w:tabs>
          <w:tab w:val="left" w:pos="8535"/>
        </w:tabs>
        <w:spacing w:line="276" w:lineRule="auto"/>
        <w:jc w:val="both"/>
        <w:rPr>
          <w:rFonts w:ascii="Cambria" w:hAnsi="Cambria" w:cstheme="minorHAnsi"/>
          <w:color w:val="auto"/>
          <w:szCs w:val="22"/>
        </w:rPr>
      </w:pPr>
    </w:p>
    <w:p w14:paraId="18635180" w14:textId="57722AC5" w:rsidR="00A906E5" w:rsidRPr="00DD4BF2" w:rsidRDefault="00A906E5" w:rsidP="00C52DDA">
      <w:pPr>
        <w:tabs>
          <w:tab w:val="left" w:pos="8535"/>
        </w:tabs>
        <w:spacing w:line="276" w:lineRule="auto"/>
        <w:jc w:val="both"/>
        <w:rPr>
          <w:rFonts w:ascii="Cambria" w:hAnsi="Cambria" w:cstheme="minorHAnsi"/>
          <w:color w:val="auto"/>
          <w:szCs w:val="22"/>
        </w:rPr>
      </w:pPr>
      <w:r w:rsidRPr="00DD4BF2">
        <w:rPr>
          <w:rFonts w:ascii="Cambria" w:hAnsi="Cambria" w:cstheme="minorHAnsi"/>
          <w:color w:val="auto"/>
          <w:szCs w:val="22"/>
        </w:rPr>
        <w:tab/>
      </w:r>
    </w:p>
    <w:p w14:paraId="16E19686" w14:textId="77777777" w:rsidR="009B36DC" w:rsidRPr="00DD4BF2" w:rsidRDefault="009B36DC" w:rsidP="00C52DDA">
      <w:pPr>
        <w:autoSpaceDE w:val="0"/>
        <w:autoSpaceDN w:val="0"/>
        <w:adjustRightInd w:val="0"/>
        <w:spacing w:line="276" w:lineRule="auto"/>
        <w:jc w:val="both"/>
        <w:rPr>
          <w:rFonts w:ascii="Cambria" w:hAnsi="Cambria" w:cstheme="minorHAnsi"/>
          <w:color w:val="auto"/>
          <w:szCs w:val="22"/>
        </w:rPr>
      </w:pPr>
      <w:r w:rsidRPr="00DD4BF2">
        <w:rPr>
          <w:rFonts w:ascii="Cambria" w:hAnsi="Cambria" w:cstheme="minorHAnsi"/>
          <w:color w:val="auto"/>
          <w:szCs w:val="22"/>
        </w:rPr>
        <w:t>Vedanta Ltd. is the world’s 6</w:t>
      </w:r>
      <w:r w:rsidRPr="00DD4BF2">
        <w:rPr>
          <w:rFonts w:ascii="Cambria" w:hAnsi="Cambria" w:cstheme="minorHAnsi"/>
          <w:color w:val="auto"/>
          <w:szCs w:val="22"/>
          <w:vertAlign w:val="superscript"/>
        </w:rPr>
        <w:t>th</w:t>
      </w:r>
      <w:r w:rsidRPr="00DD4BF2">
        <w:rPr>
          <w:rFonts w:ascii="Cambria" w:hAnsi="Cambria" w:cstheme="minorHAnsi"/>
          <w:color w:val="auto"/>
          <w:szCs w:val="22"/>
        </w:rPr>
        <w:t xml:space="preserve"> largest diversiﬁed natural resources conglomerate with business operations in India, South Africa, Namibia and Australia. It is a leading producer of Oil &amp; Gas, Zinc, Lead, Silver, Copper, Iron Ore, Steel, Aluminium &amp; Power. Vedanta contributes 1% towards India’s GDP, as per IFC. We are investing $9 Bn in capital projects over the next 2 – 3 years to double our revenues from current levels of $15 Bn.</w:t>
      </w:r>
    </w:p>
    <w:p w14:paraId="2FD4CEA2" w14:textId="77777777" w:rsidR="00282654" w:rsidRPr="00DD4BF2" w:rsidRDefault="00282654" w:rsidP="00C52DDA">
      <w:pPr>
        <w:tabs>
          <w:tab w:val="left" w:pos="1418"/>
          <w:tab w:val="left" w:pos="1701"/>
          <w:tab w:val="right" w:pos="9185"/>
          <w:tab w:val="right" w:pos="9214"/>
        </w:tabs>
        <w:spacing w:line="276" w:lineRule="auto"/>
        <w:jc w:val="both"/>
        <w:rPr>
          <w:rFonts w:ascii="Cambria" w:hAnsi="Cambria" w:cstheme="minorHAnsi"/>
          <w:color w:val="auto"/>
          <w:szCs w:val="22"/>
        </w:rPr>
      </w:pPr>
    </w:p>
    <w:p w14:paraId="7262AA3E" w14:textId="1207FC99" w:rsidR="009B36DC" w:rsidRPr="00DD4BF2" w:rsidRDefault="009B36DC" w:rsidP="00C52DDA">
      <w:pPr>
        <w:tabs>
          <w:tab w:val="left" w:pos="1418"/>
          <w:tab w:val="left" w:pos="1701"/>
          <w:tab w:val="right" w:pos="9185"/>
          <w:tab w:val="right" w:pos="9214"/>
        </w:tabs>
        <w:spacing w:line="276" w:lineRule="auto"/>
        <w:jc w:val="both"/>
        <w:rPr>
          <w:rFonts w:ascii="Cambria" w:hAnsi="Cambria" w:cstheme="minorHAnsi"/>
          <w:color w:val="auto"/>
          <w:szCs w:val="22"/>
        </w:rPr>
      </w:pPr>
      <w:r w:rsidRPr="00DD4BF2">
        <w:rPr>
          <w:rFonts w:ascii="Cambria" w:hAnsi="Cambria" w:cstheme="minorHAnsi"/>
          <w:color w:val="auto"/>
          <w:szCs w:val="22"/>
        </w:rPr>
        <w:t xml:space="preserve">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energy security. Cairn on behalf of itself and its Joint Venture (“JV”) partners, Oil and Natural Gas Corporation (“ONGC”), for the contracted area RJ-ON-90/1 located in Barmer in Rajasthan, India, issues this EOI for the </w:t>
      </w:r>
      <w:r w:rsidR="009E768F" w:rsidRPr="00DD4BF2">
        <w:rPr>
          <w:rFonts w:ascii="Cambria" w:hAnsi="Cambria" w:cstheme="minorHAnsi"/>
          <w:color w:val="auto"/>
          <w:szCs w:val="22"/>
        </w:rPr>
        <w:t>d</w:t>
      </w:r>
      <w:r w:rsidRPr="00DD4BF2">
        <w:rPr>
          <w:rFonts w:ascii="Cambria" w:hAnsi="Cambria" w:cstheme="minorHAnsi"/>
          <w:color w:val="auto"/>
          <w:szCs w:val="22"/>
        </w:rPr>
        <w:t xml:space="preserve">evelopment services </w:t>
      </w:r>
      <w:r w:rsidR="009E768F" w:rsidRPr="00DD4BF2">
        <w:rPr>
          <w:rFonts w:ascii="Cambria" w:hAnsi="Cambria" w:cstheme="minorHAnsi"/>
          <w:color w:val="auto"/>
          <w:szCs w:val="22"/>
        </w:rPr>
        <w:t>in</w:t>
      </w:r>
      <w:r w:rsidRPr="00DD4BF2">
        <w:rPr>
          <w:rFonts w:ascii="Cambria" w:hAnsi="Cambria" w:cstheme="minorHAnsi"/>
          <w:color w:val="auto"/>
          <w:szCs w:val="22"/>
        </w:rPr>
        <w:t xml:space="preserve"> EPC mode under International Competitive Bidding (“ICB”). Bids are invited from reputed EPC companies with surface facility development capabilities with demonstrated HSE performance and proven track record with capabilities in Engineering, Procurement, Construction and Commissioning of surface facilities</w:t>
      </w:r>
      <w:r w:rsidR="00E956F6" w:rsidRPr="00DD4BF2">
        <w:rPr>
          <w:rFonts w:ascii="Cambria" w:hAnsi="Cambria" w:cstheme="minorHAnsi"/>
          <w:color w:val="auto"/>
          <w:szCs w:val="22"/>
        </w:rPr>
        <w:t>.</w:t>
      </w:r>
    </w:p>
    <w:p w14:paraId="437792FC" w14:textId="77777777" w:rsidR="00DA5BDF" w:rsidRPr="00DD4BF2" w:rsidRDefault="00DA5BDF" w:rsidP="00C52DDA">
      <w:pPr>
        <w:tabs>
          <w:tab w:val="left" w:pos="1418"/>
          <w:tab w:val="left" w:pos="1701"/>
          <w:tab w:val="right" w:pos="9185"/>
          <w:tab w:val="right" w:pos="9214"/>
        </w:tabs>
        <w:spacing w:line="276" w:lineRule="auto"/>
        <w:jc w:val="both"/>
        <w:rPr>
          <w:rFonts w:ascii="Cambria" w:hAnsi="Cambria" w:cstheme="minorHAnsi"/>
          <w:color w:val="auto"/>
          <w:szCs w:val="22"/>
        </w:rPr>
      </w:pPr>
    </w:p>
    <w:p w14:paraId="23CF6391" w14:textId="641F224A" w:rsidR="007342D2" w:rsidRPr="00DD4BF2" w:rsidRDefault="007342D2" w:rsidP="00C52DDA">
      <w:pPr>
        <w:autoSpaceDE w:val="0"/>
        <w:autoSpaceDN w:val="0"/>
        <w:adjustRightInd w:val="0"/>
        <w:spacing w:line="276" w:lineRule="auto"/>
        <w:jc w:val="both"/>
        <w:rPr>
          <w:rFonts w:ascii="Cambria" w:hAnsi="Cambria" w:cstheme="minorHAnsi"/>
          <w:b/>
          <w:color w:val="auto"/>
          <w:szCs w:val="22"/>
        </w:rPr>
      </w:pPr>
      <w:r w:rsidRPr="00DD4BF2">
        <w:rPr>
          <w:rFonts w:ascii="Cambria" w:hAnsi="Cambria" w:cstheme="minorHAnsi"/>
          <w:b/>
          <w:color w:val="auto"/>
          <w:szCs w:val="22"/>
        </w:rPr>
        <w:t xml:space="preserve">Brief Scope of work </w:t>
      </w:r>
    </w:p>
    <w:p w14:paraId="29D48CA7" w14:textId="4FB20A78" w:rsidR="00F84FE6" w:rsidRPr="00DD4BF2" w:rsidRDefault="00F84FE6" w:rsidP="00C52DDA">
      <w:pPr>
        <w:autoSpaceDE w:val="0"/>
        <w:autoSpaceDN w:val="0"/>
        <w:adjustRightInd w:val="0"/>
        <w:spacing w:line="276" w:lineRule="auto"/>
        <w:jc w:val="both"/>
        <w:rPr>
          <w:rFonts w:ascii="Cambria" w:hAnsi="Cambria" w:cstheme="minorHAnsi"/>
          <w:color w:val="auto"/>
          <w:szCs w:val="22"/>
        </w:rPr>
      </w:pPr>
    </w:p>
    <w:p w14:paraId="7C488B6F" w14:textId="4FF20A05" w:rsidR="00F84FE6" w:rsidRPr="00DD4BF2" w:rsidRDefault="00A1441C" w:rsidP="00C52DDA">
      <w:pPr>
        <w:autoSpaceDE w:val="0"/>
        <w:autoSpaceDN w:val="0"/>
        <w:adjustRightInd w:val="0"/>
        <w:spacing w:line="276" w:lineRule="auto"/>
        <w:jc w:val="both"/>
        <w:rPr>
          <w:rFonts w:ascii="Cambria" w:hAnsi="Cambria" w:cstheme="minorHAnsi"/>
          <w:color w:val="auto"/>
          <w:szCs w:val="22"/>
        </w:rPr>
      </w:pPr>
      <w:r w:rsidRPr="00DD4BF2">
        <w:rPr>
          <w:rFonts w:ascii="Cambria" w:hAnsi="Cambria" w:cstheme="minorHAnsi"/>
          <w:color w:val="auto"/>
          <w:szCs w:val="22"/>
        </w:rPr>
        <w:t xml:space="preserve">Company intends to enhance the capacity of existing Oil and Gas </w:t>
      </w:r>
      <w:r w:rsidR="00E956F6" w:rsidRPr="00DD4BF2">
        <w:rPr>
          <w:rFonts w:ascii="Cambria" w:hAnsi="Cambria" w:cstheme="minorHAnsi"/>
          <w:color w:val="auto"/>
          <w:szCs w:val="22"/>
        </w:rPr>
        <w:t>w</w:t>
      </w:r>
      <w:r w:rsidRPr="00DD4BF2">
        <w:rPr>
          <w:rFonts w:ascii="Cambria" w:hAnsi="Cambria" w:cstheme="minorHAnsi"/>
          <w:color w:val="auto"/>
          <w:szCs w:val="22"/>
        </w:rPr>
        <w:t>ell pad</w:t>
      </w:r>
      <w:r w:rsidR="00CC5C97" w:rsidRPr="00DD4BF2">
        <w:rPr>
          <w:rFonts w:ascii="Cambria" w:hAnsi="Cambria" w:cstheme="minorHAnsi"/>
          <w:color w:val="auto"/>
          <w:szCs w:val="22"/>
        </w:rPr>
        <w:t>s by hooking up new wells</w:t>
      </w:r>
      <w:r w:rsidRPr="00DD4BF2">
        <w:rPr>
          <w:rFonts w:ascii="Cambria" w:hAnsi="Cambria" w:cstheme="minorHAnsi"/>
          <w:color w:val="auto"/>
          <w:szCs w:val="22"/>
        </w:rPr>
        <w:t xml:space="preserve"> located </w:t>
      </w:r>
      <w:r w:rsidR="009B36DC" w:rsidRPr="00DD4BF2">
        <w:rPr>
          <w:rFonts w:ascii="Cambria" w:hAnsi="Cambria" w:cstheme="minorHAnsi"/>
          <w:color w:val="auto"/>
          <w:szCs w:val="22"/>
        </w:rPr>
        <w:t>on</w:t>
      </w:r>
      <w:r w:rsidRPr="00DD4BF2">
        <w:rPr>
          <w:rFonts w:ascii="Cambria" w:hAnsi="Cambria" w:cstheme="minorHAnsi"/>
          <w:color w:val="auto"/>
          <w:szCs w:val="22"/>
        </w:rPr>
        <w:t xml:space="preserve"> various well pads within RJ-ON-90/1 block. The well hook up activity mainly include</w:t>
      </w:r>
      <w:r w:rsidR="009B36DC" w:rsidRPr="00DD4BF2">
        <w:rPr>
          <w:rFonts w:ascii="Cambria" w:hAnsi="Cambria" w:cstheme="minorHAnsi"/>
          <w:color w:val="auto"/>
          <w:szCs w:val="22"/>
        </w:rPr>
        <w:t>s</w:t>
      </w:r>
      <w:r w:rsidRPr="00DD4BF2">
        <w:rPr>
          <w:rFonts w:ascii="Cambria" w:hAnsi="Cambria" w:cstheme="minorHAnsi"/>
          <w:color w:val="auto"/>
          <w:szCs w:val="22"/>
        </w:rPr>
        <w:t xml:space="preserve"> piping, civil, electrical and instrumentation works including augmentation and integration with existing well pad infrastructure. </w:t>
      </w:r>
      <w:r w:rsidR="009B36DC" w:rsidRPr="00DD4BF2">
        <w:rPr>
          <w:rFonts w:ascii="Cambria" w:hAnsi="Cambria" w:cstheme="minorHAnsi"/>
          <w:color w:val="auto"/>
          <w:szCs w:val="22"/>
        </w:rPr>
        <w:t>B</w:t>
      </w:r>
      <w:r w:rsidRPr="00DD4BF2">
        <w:rPr>
          <w:rFonts w:ascii="Cambria" w:hAnsi="Cambria" w:cstheme="minorHAnsi"/>
          <w:color w:val="auto"/>
          <w:szCs w:val="22"/>
        </w:rPr>
        <w:t xml:space="preserve">rief </w:t>
      </w:r>
      <w:r w:rsidR="009B36DC" w:rsidRPr="00DD4BF2">
        <w:rPr>
          <w:rFonts w:ascii="Cambria" w:hAnsi="Cambria" w:cstheme="minorHAnsi"/>
          <w:color w:val="auto"/>
          <w:szCs w:val="22"/>
        </w:rPr>
        <w:t>s</w:t>
      </w:r>
      <w:r w:rsidRPr="00DD4BF2">
        <w:rPr>
          <w:rFonts w:ascii="Cambria" w:hAnsi="Cambria" w:cstheme="minorHAnsi"/>
          <w:color w:val="auto"/>
          <w:szCs w:val="22"/>
        </w:rPr>
        <w:t xml:space="preserve">cope of work </w:t>
      </w:r>
      <w:r w:rsidR="00DC377D" w:rsidRPr="00DD4BF2">
        <w:rPr>
          <w:rFonts w:ascii="Cambria" w:hAnsi="Cambria" w:cstheme="minorHAnsi"/>
          <w:color w:val="auto"/>
          <w:szCs w:val="22"/>
        </w:rPr>
        <w:t>mainly</w:t>
      </w:r>
      <w:r w:rsidR="007342D2" w:rsidRPr="00DD4BF2">
        <w:rPr>
          <w:rFonts w:ascii="Cambria" w:hAnsi="Cambria" w:cstheme="minorHAnsi"/>
          <w:color w:val="auto"/>
          <w:szCs w:val="22"/>
        </w:rPr>
        <w:t xml:space="preserve"> includes Engineering, Procurement, Fabrication, Inspection &amp; Testing, </w:t>
      </w:r>
      <w:r w:rsidR="00BA063E" w:rsidRPr="00DD4BF2">
        <w:rPr>
          <w:rFonts w:ascii="Cambria" w:hAnsi="Cambria" w:cstheme="minorHAnsi"/>
          <w:color w:val="auto"/>
          <w:szCs w:val="22"/>
        </w:rPr>
        <w:t xml:space="preserve">Site survey, </w:t>
      </w:r>
      <w:r w:rsidR="007342D2" w:rsidRPr="00DD4BF2">
        <w:rPr>
          <w:rFonts w:ascii="Cambria" w:hAnsi="Cambria" w:cstheme="minorHAnsi"/>
          <w:color w:val="auto"/>
          <w:szCs w:val="22"/>
        </w:rPr>
        <w:t xml:space="preserve">Site establishment, Erection and Installation at site, Pre-Commissioning &amp; Commissioning, Project and Construction Management, Interface management, </w:t>
      </w:r>
      <w:r w:rsidR="009B36DC" w:rsidRPr="00DD4BF2">
        <w:rPr>
          <w:rFonts w:ascii="Cambria" w:hAnsi="Cambria" w:cstheme="minorHAnsi"/>
          <w:color w:val="auto"/>
          <w:szCs w:val="22"/>
        </w:rPr>
        <w:t>I</w:t>
      </w:r>
      <w:r w:rsidR="007342D2" w:rsidRPr="00DD4BF2">
        <w:rPr>
          <w:rFonts w:ascii="Cambria" w:hAnsi="Cambria" w:cstheme="minorHAnsi"/>
          <w:color w:val="auto"/>
          <w:szCs w:val="22"/>
        </w:rPr>
        <w:t>ntegration with existing facilities in brown field environment</w:t>
      </w:r>
      <w:r w:rsidRPr="00DD4BF2">
        <w:rPr>
          <w:rFonts w:ascii="Cambria" w:hAnsi="Cambria" w:cstheme="minorHAnsi"/>
          <w:color w:val="auto"/>
          <w:szCs w:val="22"/>
        </w:rPr>
        <w:t>.</w:t>
      </w:r>
    </w:p>
    <w:p w14:paraId="13242BD0" w14:textId="77777777" w:rsidR="009246CC" w:rsidRPr="00DD4BF2" w:rsidRDefault="009246CC" w:rsidP="00C52DDA">
      <w:pPr>
        <w:autoSpaceDE w:val="0"/>
        <w:autoSpaceDN w:val="0"/>
        <w:adjustRightInd w:val="0"/>
        <w:spacing w:line="276" w:lineRule="auto"/>
        <w:jc w:val="both"/>
        <w:rPr>
          <w:rFonts w:ascii="Cambria" w:hAnsi="Cambria" w:cstheme="minorHAnsi"/>
          <w:color w:val="auto"/>
          <w:szCs w:val="22"/>
        </w:rPr>
      </w:pPr>
    </w:p>
    <w:p w14:paraId="7E59A143" w14:textId="1A1446A5" w:rsidR="00225FF1" w:rsidRPr="00DD4BF2" w:rsidRDefault="00225FF1" w:rsidP="00C52DDA">
      <w:pPr>
        <w:pStyle w:val="Default"/>
        <w:jc w:val="both"/>
        <w:rPr>
          <w:rFonts w:ascii="Cambria" w:hAnsi="Cambria" w:cstheme="minorHAnsi"/>
          <w:b/>
          <w:sz w:val="22"/>
          <w:szCs w:val="22"/>
          <w:lang w:val="en-GB"/>
        </w:rPr>
      </w:pPr>
      <w:r w:rsidRPr="00DD4BF2">
        <w:rPr>
          <w:rFonts w:ascii="Cambria" w:hAnsi="Cambria" w:cstheme="minorHAnsi"/>
          <w:b/>
          <w:sz w:val="22"/>
          <w:szCs w:val="22"/>
          <w:lang w:val="en-GB"/>
        </w:rPr>
        <w:t>PRE-QUALIFICATION CRITERIA</w:t>
      </w:r>
    </w:p>
    <w:p w14:paraId="16E6E725" w14:textId="77777777" w:rsidR="0071509F" w:rsidRPr="00DD4BF2" w:rsidRDefault="0071509F" w:rsidP="00C52DDA">
      <w:pPr>
        <w:pStyle w:val="Default"/>
        <w:jc w:val="both"/>
        <w:rPr>
          <w:rFonts w:ascii="Cambria" w:hAnsi="Cambria" w:cstheme="minorHAnsi"/>
          <w:b/>
          <w:sz w:val="22"/>
          <w:szCs w:val="22"/>
          <w:lang w:val="en-GB"/>
        </w:rPr>
      </w:pPr>
    </w:p>
    <w:p w14:paraId="134C93FD" w14:textId="4372E0A5" w:rsidR="007D4E5E" w:rsidRPr="00DD4BF2" w:rsidRDefault="007D4E5E" w:rsidP="00E20893">
      <w:pPr>
        <w:pStyle w:val="Default"/>
        <w:spacing w:line="276" w:lineRule="auto"/>
        <w:jc w:val="both"/>
        <w:rPr>
          <w:rFonts w:ascii="Cambria" w:hAnsi="Cambria" w:cstheme="minorHAnsi"/>
          <w:color w:val="auto"/>
          <w:sz w:val="22"/>
          <w:szCs w:val="22"/>
          <w:lang w:val="en-GB" w:eastAsia="en-US"/>
        </w:rPr>
      </w:pPr>
      <w:r w:rsidRPr="00DD4BF2">
        <w:rPr>
          <w:rFonts w:ascii="Cambria" w:hAnsi="Cambria" w:cstheme="minorHAnsi"/>
          <w:b/>
          <w:bCs/>
          <w:sz w:val="22"/>
          <w:szCs w:val="22"/>
        </w:rPr>
        <w:t xml:space="preserve">NOTE: APPLICANT </w:t>
      </w:r>
      <w:r w:rsidRPr="00DD4BF2">
        <w:rPr>
          <w:rFonts w:ascii="Cambria" w:hAnsi="Cambria" w:cstheme="minorHAnsi"/>
          <w:color w:val="auto"/>
          <w:sz w:val="22"/>
          <w:szCs w:val="22"/>
          <w:lang w:val="en-GB" w:eastAsia="en-US"/>
        </w:rPr>
        <w:t>wherever referred to in this document, would mean the leader of CONSORTIUM of Oil &amp; Gas Services/ EPC Companies (in case the bidder applies as a CONSORTIUM) or an Oil &amp; Gas Services/EPC Company itself (in case the bidder applies as an individual company). Additionally, APPLICANT will be required to meet the below mentioned pre-qualification criteria to legitimately express interest for collaboration with Cairn Oil and Gas.</w:t>
      </w:r>
    </w:p>
    <w:p w14:paraId="1038DE9E" w14:textId="5D4E9C4C" w:rsidR="00225FF1" w:rsidRPr="00DD4BF2" w:rsidRDefault="00225FF1" w:rsidP="00C52DDA">
      <w:pPr>
        <w:pStyle w:val="Default"/>
        <w:rPr>
          <w:rFonts w:ascii="Cambria" w:hAnsi="Cambria" w:cstheme="minorHAnsi"/>
          <w:sz w:val="22"/>
          <w:szCs w:val="22"/>
          <w:lang w:val="en-GB"/>
        </w:rPr>
      </w:pPr>
    </w:p>
    <w:p w14:paraId="1BB49A8C" w14:textId="77777777" w:rsidR="00E72360" w:rsidRPr="00DD4BF2" w:rsidRDefault="00E72360" w:rsidP="00E72360">
      <w:pPr>
        <w:pStyle w:val="Default"/>
        <w:rPr>
          <w:rFonts w:ascii="Cambria" w:hAnsi="Cambria" w:cstheme="minorHAnsi"/>
          <w:b/>
          <w:bCs/>
          <w:sz w:val="22"/>
          <w:szCs w:val="22"/>
          <w:lang w:val="en-GB"/>
        </w:rPr>
      </w:pPr>
      <w:r w:rsidRPr="00DD4BF2">
        <w:rPr>
          <w:rFonts w:ascii="Cambria" w:hAnsi="Cambria" w:cstheme="minorHAnsi"/>
          <w:b/>
          <w:bCs/>
          <w:sz w:val="22"/>
          <w:szCs w:val="22"/>
          <w:lang w:val="en-GB"/>
        </w:rPr>
        <w:t>Specific Pre-Qualification Criteria</w:t>
      </w:r>
    </w:p>
    <w:p w14:paraId="2BCEE5C7" w14:textId="77777777" w:rsidR="00DA5BDF" w:rsidRPr="00DD4BF2" w:rsidRDefault="00DA5BDF" w:rsidP="00C52DDA">
      <w:pPr>
        <w:pStyle w:val="Default"/>
        <w:rPr>
          <w:rFonts w:ascii="Cambria" w:hAnsi="Cambria" w:cstheme="minorHAnsi"/>
          <w:sz w:val="22"/>
          <w:szCs w:val="22"/>
          <w:lang w:val="en-GB"/>
        </w:rPr>
      </w:pPr>
    </w:p>
    <w:p w14:paraId="70C103CD" w14:textId="764E7234" w:rsidR="00225FF1" w:rsidRPr="00DD4BF2" w:rsidRDefault="00225FF1" w:rsidP="00C52DDA">
      <w:pPr>
        <w:pStyle w:val="Default"/>
        <w:rPr>
          <w:rFonts w:ascii="Cambria" w:hAnsi="Cambria" w:cstheme="minorHAnsi"/>
          <w:b/>
          <w:bCs/>
          <w:sz w:val="22"/>
          <w:szCs w:val="22"/>
          <w:lang w:val="en-GB"/>
        </w:rPr>
      </w:pPr>
      <w:r w:rsidRPr="00DD4BF2">
        <w:rPr>
          <w:rFonts w:ascii="Cambria" w:hAnsi="Cambria" w:cstheme="minorHAnsi"/>
          <w:b/>
          <w:bCs/>
          <w:sz w:val="22"/>
          <w:szCs w:val="22"/>
          <w:lang w:val="en-GB"/>
        </w:rPr>
        <w:t>Technical P</w:t>
      </w:r>
      <w:r w:rsidR="0071509F" w:rsidRPr="00DD4BF2">
        <w:rPr>
          <w:rFonts w:ascii="Cambria" w:hAnsi="Cambria" w:cstheme="minorHAnsi"/>
          <w:b/>
          <w:bCs/>
          <w:sz w:val="22"/>
          <w:szCs w:val="22"/>
          <w:lang w:val="en-GB"/>
        </w:rPr>
        <w:t>re-qualification</w:t>
      </w:r>
      <w:r w:rsidR="00DA5BDF" w:rsidRPr="00DD4BF2">
        <w:rPr>
          <w:rFonts w:ascii="Cambria" w:hAnsi="Cambria" w:cstheme="minorHAnsi"/>
          <w:b/>
          <w:bCs/>
          <w:sz w:val="22"/>
          <w:szCs w:val="22"/>
          <w:lang w:val="en-GB"/>
        </w:rPr>
        <w:t xml:space="preserve"> criteria</w:t>
      </w:r>
      <w:r w:rsidR="0071509F" w:rsidRPr="00DD4BF2">
        <w:rPr>
          <w:rFonts w:ascii="Cambria" w:hAnsi="Cambria" w:cstheme="minorHAnsi"/>
          <w:b/>
          <w:bCs/>
          <w:sz w:val="22"/>
          <w:szCs w:val="22"/>
          <w:lang w:val="en-GB"/>
        </w:rPr>
        <w:t xml:space="preserve">: </w:t>
      </w:r>
    </w:p>
    <w:p w14:paraId="74F8A097" w14:textId="77777777" w:rsidR="00DA6CD3" w:rsidRPr="00DD4BF2" w:rsidRDefault="00DA6CD3" w:rsidP="00C52DDA">
      <w:pPr>
        <w:pStyle w:val="Default"/>
        <w:rPr>
          <w:rFonts w:ascii="Cambria" w:hAnsi="Cambria" w:cstheme="minorHAnsi"/>
          <w:sz w:val="22"/>
          <w:szCs w:val="22"/>
          <w:lang w:val="en-GB"/>
        </w:rPr>
      </w:pPr>
    </w:p>
    <w:p w14:paraId="374F5D4F" w14:textId="666EA932" w:rsidR="00225FF1" w:rsidRPr="00DD4BF2" w:rsidRDefault="00FF31F4" w:rsidP="00C52DDA">
      <w:pPr>
        <w:pStyle w:val="Default"/>
        <w:rPr>
          <w:rFonts w:ascii="Cambria" w:hAnsi="Cambria" w:cstheme="minorHAnsi"/>
          <w:sz w:val="22"/>
          <w:szCs w:val="22"/>
          <w:lang w:val="en-GB"/>
        </w:rPr>
      </w:pPr>
      <w:r w:rsidRPr="00DD4BF2">
        <w:rPr>
          <w:rFonts w:ascii="Cambria" w:hAnsi="Cambria" w:cstheme="minorHAnsi"/>
          <w:sz w:val="22"/>
          <w:szCs w:val="22"/>
          <w:lang w:val="en-IN"/>
        </w:rPr>
        <w:t xml:space="preserve">Bidder </w:t>
      </w:r>
      <w:r w:rsidR="00E72360" w:rsidRPr="00DD4BF2">
        <w:rPr>
          <w:rFonts w:ascii="Cambria" w:hAnsi="Cambria" w:cstheme="minorHAnsi"/>
          <w:sz w:val="22"/>
          <w:szCs w:val="22"/>
          <w:lang w:val="en-IN"/>
        </w:rPr>
        <w:t xml:space="preserve">or Consortium </w:t>
      </w:r>
      <w:r w:rsidRPr="00DD4BF2">
        <w:rPr>
          <w:rFonts w:ascii="Cambria" w:hAnsi="Cambria" w:cstheme="minorHAnsi"/>
          <w:sz w:val="22"/>
          <w:szCs w:val="22"/>
          <w:lang w:val="en-IN"/>
        </w:rPr>
        <w:t>shall have executed</w:t>
      </w:r>
      <w:r w:rsidR="00A30BF5" w:rsidRPr="00DD4BF2">
        <w:rPr>
          <w:rFonts w:ascii="Cambria" w:hAnsi="Cambria" w:cstheme="minorHAnsi"/>
          <w:sz w:val="22"/>
          <w:szCs w:val="22"/>
          <w:lang w:val="en-IN"/>
        </w:rPr>
        <w:t xml:space="preserve"> </w:t>
      </w:r>
      <w:r w:rsidR="00DA5BDF" w:rsidRPr="00DD4BF2">
        <w:rPr>
          <w:rFonts w:ascii="Cambria" w:hAnsi="Cambria" w:cstheme="minorHAnsi"/>
          <w:sz w:val="22"/>
          <w:szCs w:val="22"/>
          <w:lang w:val="en-IN"/>
        </w:rPr>
        <w:t>at least</w:t>
      </w:r>
      <w:r w:rsidRPr="00DD4BF2">
        <w:rPr>
          <w:rFonts w:ascii="Cambria" w:hAnsi="Cambria" w:cstheme="minorHAnsi"/>
          <w:sz w:val="22"/>
          <w:szCs w:val="22"/>
          <w:lang w:val="en-IN"/>
        </w:rPr>
        <w:t xml:space="preserve"> two Project on EPC basis </w:t>
      </w:r>
      <w:r w:rsidRPr="00DD4BF2">
        <w:rPr>
          <w:rFonts w:ascii="Cambria" w:hAnsi="Cambria" w:cstheme="minorHAnsi"/>
          <w:sz w:val="22"/>
          <w:szCs w:val="22"/>
          <w:lang w:val="en-GB"/>
        </w:rPr>
        <w:t xml:space="preserve">including </w:t>
      </w:r>
      <w:r w:rsidR="00CA1102" w:rsidRPr="00DD4BF2">
        <w:rPr>
          <w:rFonts w:ascii="Cambria" w:hAnsi="Cambria" w:cstheme="minorHAnsi"/>
          <w:sz w:val="22"/>
          <w:szCs w:val="22"/>
          <w:lang w:val="en-GB"/>
        </w:rPr>
        <w:t xml:space="preserve">multi-disciplinary activities for </w:t>
      </w:r>
      <w:r w:rsidRPr="00DD4BF2">
        <w:rPr>
          <w:rFonts w:ascii="Cambria" w:hAnsi="Cambria" w:cstheme="minorHAnsi"/>
          <w:sz w:val="22"/>
          <w:szCs w:val="22"/>
          <w:lang w:val="en-IN"/>
        </w:rPr>
        <w:t>surface facilities for well in Oil &amp; Gas field in past five (5) years</w:t>
      </w:r>
      <w:r w:rsidR="00A30BF5" w:rsidRPr="00DD4BF2">
        <w:rPr>
          <w:rFonts w:ascii="Cambria" w:hAnsi="Cambria" w:cstheme="minorHAnsi"/>
          <w:sz w:val="22"/>
          <w:szCs w:val="22"/>
          <w:lang w:val="en-IN"/>
        </w:rPr>
        <w:t xml:space="preserve">. </w:t>
      </w:r>
      <w:r w:rsidR="00225FF1" w:rsidRPr="00DD4BF2">
        <w:rPr>
          <w:rFonts w:ascii="Cambria" w:hAnsi="Cambria" w:cstheme="minorHAnsi"/>
          <w:sz w:val="22"/>
          <w:szCs w:val="22"/>
          <w:lang w:val="en-GB"/>
        </w:rPr>
        <w:t>Participants are requested to submit the following pre-qualification documents</w:t>
      </w:r>
      <w:r w:rsidR="00E20893" w:rsidRPr="00DD4BF2">
        <w:rPr>
          <w:rFonts w:ascii="Cambria" w:hAnsi="Cambria" w:cstheme="minorHAnsi"/>
          <w:sz w:val="22"/>
          <w:szCs w:val="22"/>
          <w:lang w:val="en-GB"/>
        </w:rPr>
        <w:tab/>
      </w:r>
      <w:r w:rsidR="00225FF1" w:rsidRPr="00DD4BF2">
        <w:rPr>
          <w:rFonts w:ascii="Cambria" w:hAnsi="Cambria" w:cstheme="minorHAnsi"/>
          <w:sz w:val="22"/>
          <w:szCs w:val="22"/>
          <w:lang w:val="en-GB"/>
        </w:rPr>
        <w:t>:</w:t>
      </w:r>
    </w:p>
    <w:p w14:paraId="7CF76ACC" w14:textId="77777777" w:rsidR="00225FF1" w:rsidRPr="00DD4BF2" w:rsidRDefault="00225FF1" w:rsidP="00C52DDA">
      <w:pPr>
        <w:pStyle w:val="Default"/>
        <w:rPr>
          <w:rFonts w:ascii="Cambria" w:hAnsi="Cambria" w:cstheme="minorHAnsi"/>
          <w:sz w:val="22"/>
          <w:szCs w:val="22"/>
          <w:lang w:val="en-GB"/>
        </w:rPr>
      </w:pPr>
    </w:p>
    <w:p w14:paraId="7ABB6587" w14:textId="759CEBF9" w:rsidR="00225FF1" w:rsidRPr="00DD4BF2" w:rsidRDefault="00225FF1" w:rsidP="00C52DDA">
      <w:pPr>
        <w:pStyle w:val="Default"/>
        <w:numPr>
          <w:ilvl w:val="0"/>
          <w:numId w:val="1"/>
        </w:numPr>
        <w:rPr>
          <w:rFonts w:ascii="Cambria" w:hAnsi="Cambria" w:cstheme="minorHAnsi"/>
          <w:sz w:val="22"/>
          <w:szCs w:val="22"/>
          <w:lang w:val="en-IN"/>
        </w:rPr>
      </w:pPr>
      <w:r w:rsidRPr="00DD4BF2">
        <w:rPr>
          <w:rFonts w:ascii="Cambria" w:hAnsi="Cambria" w:cstheme="minorHAnsi"/>
          <w:sz w:val="22"/>
          <w:szCs w:val="22"/>
          <w:lang w:val="en-IN"/>
        </w:rPr>
        <w:t>Letter of interest clearly indicating the qualifying projects with following details:</w:t>
      </w:r>
    </w:p>
    <w:p w14:paraId="314AD169" w14:textId="77777777" w:rsidR="00225FF1" w:rsidRPr="00DD4BF2" w:rsidRDefault="00225FF1" w:rsidP="00C52DDA">
      <w:pPr>
        <w:pStyle w:val="Default"/>
        <w:ind w:left="720"/>
        <w:rPr>
          <w:rFonts w:ascii="Cambria" w:hAnsi="Cambria" w:cstheme="minorHAnsi"/>
          <w:sz w:val="22"/>
          <w:szCs w:val="22"/>
          <w:lang w:val="en-IN"/>
        </w:rPr>
      </w:pPr>
    </w:p>
    <w:p w14:paraId="6E1BF943" w14:textId="4236617F" w:rsidR="00E72360" w:rsidRPr="00DD4BF2" w:rsidRDefault="00E72360"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rPr>
        <w:t>Project description done by APPLICANT / CONSORTIUM MEMBER (mention project name and details)</w:t>
      </w:r>
    </w:p>
    <w:p w14:paraId="3F7C0978" w14:textId="04E30AD4" w:rsidR="0071509F"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 xml:space="preserve">Brief scope of work </w:t>
      </w:r>
    </w:p>
    <w:p w14:paraId="152311A7" w14:textId="7D68F4B4" w:rsidR="00E72360" w:rsidRPr="00DD4BF2" w:rsidRDefault="00E72360"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rPr>
        <w:t>APPLICANT’s or CONSORTIUM MEMBER’s role &amp; responsibilities in the project</w:t>
      </w:r>
    </w:p>
    <w:p w14:paraId="629D0D0B" w14:textId="6F1EA08D" w:rsidR="0071509F"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 xml:space="preserve">Value of work in INR/USD </w:t>
      </w:r>
    </w:p>
    <w:p w14:paraId="3E5ED4C4" w14:textId="77777777" w:rsidR="00E72360" w:rsidRPr="00DD4BF2" w:rsidRDefault="00E72360" w:rsidP="00E72360">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Plant Capacity (MMSCFD / BOPD)</w:t>
      </w:r>
    </w:p>
    <w:p w14:paraId="05022555" w14:textId="662B363D" w:rsidR="00E72360" w:rsidRPr="00DD4BF2" w:rsidRDefault="00E72360" w:rsidP="00E72360">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Detail of Partners / Sub-Contractors, if any</w:t>
      </w:r>
    </w:p>
    <w:p w14:paraId="2242DCCF" w14:textId="77777777" w:rsidR="0071509F"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 xml:space="preserve">Contractual Duration </w:t>
      </w:r>
    </w:p>
    <w:p w14:paraId="428019B7" w14:textId="77777777" w:rsidR="0071509F"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Actual completion of Project</w:t>
      </w:r>
    </w:p>
    <w:p w14:paraId="2712C919" w14:textId="0DA30273" w:rsidR="0071509F"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Completion Certificate from users</w:t>
      </w:r>
      <w:r w:rsidR="0071509F" w:rsidRPr="00DD4BF2">
        <w:rPr>
          <w:rFonts w:ascii="Cambria" w:hAnsi="Cambria" w:cstheme="minorHAnsi"/>
          <w:sz w:val="22"/>
          <w:szCs w:val="22"/>
          <w:lang w:val="en-IN"/>
        </w:rPr>
        <w:t xml:space="preserve"> (or equivalent documents)</w:t>
      </w:r>
    </w:p>
    <w:p w14:paraId="0232F757" w14:textId="59FF0294" w:rsidR="00225FF1" w:rsidRPr="00DD4BF2" w:rsidRDefault="00225FF1" w:rsidP="0071509F">
      <w:pPr>
        <w:pStyle w:val="Default"/>
        <w:numPr>
          <w:ilvl w:val="0"/>
          <w:numId w:val="19"/>
        </w:numPr>
        <w:rPr>
          <w:rFonts w:ascii="Cambria" w:hAnsi="Cambria" w:cstheme="minorHAnsi"/>
          <w:sz w:val="22"/>
          <w:szCs w:val="22"/>
          <w:lang w:val="en-IN"/>
        </w:rPr>
      </w:pPr>
      <w:r w:rsidRPr="00DD4BF2">
        <w:rPr>
          <w:rFonts w:ascii="Cambria" w:hAnsi="Cambria" w:cstheme="minorHAnsi"/>
          <w:sz w:val="22"/>
          <w:szCs w:val="22"/>
          <w:lang w:val="en-IN"/>
        </w:rPr>
        <w:t>Contact details of the Client (Operator may approach the client directly for the feedback) reference along with completion certificates from user(s)</w:t>
      </w:r>
    </w:p>
    <w:p w14:paraId="17381103" w14:textId="77777777" w:rsidR="00225FF1" w:rsidRPr="00DD4BF2" w:rsidRDefault="00225FF1" w:rsidP="00C52DDA">
      <w:pPr>
        <w:pStyle w:val="Default"/>
        <w:ind w:left="720"/>
        <w:rPr>
          <w:rFonts w:ascii="Cambria" w:hAnsi="Cambria" w:cstheme="minorHAnsi"/>
          <w:sz w:val="22"/>
          <w:szCs w:val="22"/>
          <w:lang w:val="en-IN"/>
        </w:rPr>
      </w:pPr>
    </w:p>
    <w:p w14:paraId="66F3A507" w14:textId="77777777" w:rsidR="00225FF1" w:rsidRPr="00DD4BF2" w:rsidRDefault="00225FF1" w:rsidP="00C52DDA">
      <w:pPr>
        <w:pStyle w:val="Default"/>
        <w:numPr>
          <w:ilvl w:val="0"/>
          <w:numId w:val="1"/>
        </w:numPr>
        <w:rPr>
          <w:rFonts w:ascii="Cambria" w:hAnsi="Cambria" w:cstheme="minorHAnsi"/>
          <w:sz w:val="22"/>
          <w:szCs w:val="22"/>
          <w:lang w:val="en-IN"/>
        </w:rPr>
      </w:pPr>
      <w:r w:rsidRPr="00DD4BF2">
        <w:rPr>
          <w:rFonts w:ascii="Cambria" w:hAnsi="Cambria" w:cstheme="minorHAnsi"/>
          <w:sz w:val="22"/>
          <w:szCs w:val="22"/>
          <w:lang w:val="en-IN"/>
        </w:rPr>
        <w:t>Detailed Project Execution methodology describing management of engineering, procurement, construction and commissioning phases of project.</w:t>
      </w:r>
    </w:p>
    <w:p w14:paraId="2C0EEFCF" w14:textId="77777777" w:rsidR="00225FF1" w:rsidRPr="00DD4BF2" w:rsidRDefault="00225FF1" w:rsidP="00C52DDA">
      <w:pPr>
        <w:pStyle w:val="Default"/>
        <w:numPr>
          <w:ilvl w:val="0"/>
          <w:numId w:val="1"/>
        </w:numPr>
        <w:rPr>
          <w:rFonts w:ascii="Cambria" w:hAnsi="Cambria" w:cstheme="minorHAnsi"/>
          <w:sz w:val="22"/>
          <w:szCs w:val="22"/>
          <w:lang w:val="en-IN"/>
        </w:rPr>
      </w:pPr>
      <w:r w:rsidRPr="00DD4BF2">
        <w:rPr>
          <w:rFonts w:ascii="Cambria" w:hAnsi="Cambria" w:cstheme="minorHAnsi"/>
          <w:sz w:val="22"/>
          <w:szCs w:val="22"/>
          <w:lang w:val="en-IN"/>
        </w:rPr>
        <w:t>Details of Key Members who shall be involved in the Project execution including their experience levels.</w:t>
      </w:r>
    </w:p>
    <w:p w14:paraId="1BB0229E" w14:textId="77777777" w:rsidR="00225FF1" w:rsidRPr="00DD4BF2" w:rsidRDefault="00225FF1" w:rsidP="00C52DDA">
      <w:pPr>
        <w:pStyle w:val="Default"/>
        <w:numPr>
          <w:ilvl w:val="0"/>
          <w:numId w:val="1"/>
        </w:numPr>
        <w:rPr>
          <w:rFonts w:ascii="Cambria" w:hAnsi="Cambria" w:cstheme="minorHAnsi"/>
          <w:sz w:val="22"/>
          <w:szCs w:val="22"/>
          <w:lang w:val="en-IN"/>
        </w:rPr>
      </w:pPr>
      <w:r w:rsidRPr="00DD4BF2">
        <w:rPr>
          <w:rFonts w:ascii="Cambria" w:hAnsi="Cambria" w:cstheme="minorHAnsi"/>
          <w:sz w:val="22"/>
          <w:szCs w:val="22"/>
          <w:lang w:val="en-IN"/>
        </w:rPr>
        <w:t>List of policies, procedures and quality assurance practices currently in place for the execution of similar work.</w:t>
      </w:r>
    </w:p>
    <w:p w14:paraId="0F5CDD7E" w14:textId="3B51D8C9" w:rsidR="00225FF1" w:rsidRPr="00DD4BF2" w:rsidRDefault="00225FF1" w:rsidP="00C52DDA">
      <w:pPr>
        <w:pStyle w:val="Default"/>
        <w:rPr>
          <w:rFonts w:ascii="Cambria" w:hAnsi="Cambria" w:cstheme="minorHAnsi"/>
          <w:sz w:val="22"/>
          <w:szCs w:val="22"/>
          <w:lang w:val="en-IN"/>
        </w:rPr>
      </w:pPr>
    </w:p>
    <w:p w14:paraId="4DF67A86" w14:textId="77777777" w:rsidR="00DA5BDF" w:rsidRPr="00DD4BF2" w:rsidRDefault="00DA5BDF" w:rsidP="00C52DDA">
      <w:pPr>
        <w:pStyle w:val="Default"/>
        <w:rPr>
          <w:rFonts w:ascii="Cambria" w:hAnsi="Cambria" w:cstheme="minorHAnsi"/>
          <w:sz w:val="22"/>
          <w:szCs w:val="22"/>
          <w:lang w:val="en-IN"/>
        </w:rPr>
      </w:pPr>
    </w:p>
    <w:p w14:paraId="2CB07D57" w14:textId="6056EE83" w:rsidR="009B36DC" w:rsidRPr="00DD4BF2" w:rsidRDefault="009B36DC" w:rsidP="00C52DDA">
      <w:pPr>
        <w:pStyle w:val="Default"/>
        <w:ind w:left="90"/>
        <w:jc w:val="both"/>
        <w:rPr>
          <w:rFonts w:ascii="Cambria" w:hAnsi="Cambria" w:cstheme="minorHAnsi"/>
          <w:b/>
          <w:bCs/>
          <w:sz w:val="22"/>
          <w:szCs w:val="22"/>
        </w:rPr>
      </w:pPr>
      <w:r w:rsidRPr="00DD4BF2">
        <w:rPr>
          <w:rFonts w:ascii="Cambria" w:hAnsi="Cambria" w:cstheme="minorHAnsi"/>
          <w:b/>
          <w:bCs/>
          <w:sz w:val="22"/>
          <w:szCs w:val="22"/>
        </w:rPr>
        <w:t xml:space="preserve">Financial </w:t>
      </w:r>
      <w:r w:rsidR="00DA5BDF" w:rsidRPr="00DD4BF2">
        <w:rPr>
          <w:rFonts w:ascii="Cambria" w:hAnsi="Cambria" w:cstheme="minorHAnsi"/>
          <w:b/>
          <w:bCs/>
          <w:sz w:val="22"/>
          <w:szCs w:val="22"/>
        </w:rPr>
        <w:t>Pre-qualification criteria</w:t>
      </w:r>
      <w:r w:rsidRPr="00DD4BF2">
        <w:rPr>
          <w:rFonts w:ascii="Cambria" w:hAnsi="Cambria" w:cstheme="minorHAnsi"/>
          <w:b/>
          <w:bCs/>
          <w:sz w:val="22"/>
          <w:szCs w:val="22"/>
        </w:rPr>
        <w:t xml:space="preserve">: </w:t>
      </w:r>
    </w:p>
    <w:p w14:paraId="0208F734" w14:textId="77777777" w:rsidR="00DA5BDF" w:rsidRPr="00DD4BF2" w:rsidRDefault="00DA5BDF" w:rsidP="00C52DDA">
      <w:pPr>
        <w:pStyle w:val="Default"/>
        <w:ind w:left="90"/>
        <w:jc w:val="both"/>
        <w:rPr>
          <w:rFonts w:ascii="Cambria" w:hAnsi="Cambria" w:cstheme="minorHAnsi"/>
          <w:b/>
          <w:bCs/>
          <w:sz w:val="22"/>
          <w:szCs w:val="22"/>
        </w:rPr>
      </w:pPr>
    </w:p>
    <w:p w14:paraId="4A51C6E6" w14:textId="7370CA08" w:rsidR="000A31DE" w:rsidRPr="00DD4BF2" w:rsidRDefault="009B36DC" w:rsidP="000A31DE">
      <w:pPr>
        <w:pStyle w:val="Default"/>
        <w:numPr>
          <w:ilvl w:val="0"/>
          <w:numId w:val="20"/>
        </w:numPr>
        <w:ind w:left="720"/>
        <w:jc w:val="both"/>
        <w:rPr>
          <w:rFonts w:ascii="Cambria" w:hAnsi="Cambria" w:cstheme="minorHAnsi"/>
          <w:color w:val="auto"/>
          <w:sz w:val="22"/>
          <w:szCs w:val="22"/>
          <w:lang w:val="en-GB" w:eastAsia="en-US"/>
        </w:rPr>
      </w:pPr>
      <w:r w:rsidRPr="00DD4BF2">
        <w:rPr>
          <w:rFonts w:ascii="Cambria" w:hAnsi="Cambria" w:cstheme="minorHAnsi"/>
          <w:color w:val="auto"/>
          <w:sz w:val="22"/>
          <w:szCs w:val="22"/>
          <w:lang w:val="en-GB" w:eastAsia="en-US"/>
        </w:rPr>
        <w:t xml:space="preserve">Turnover in </w:t>
      </w:r>
      <w:r w:rsidR="00E72360" w:rsidRPr="00DD4BF2">
        <w:rPr>
          <w:rFonts w:ascii="Cambria" w:hAnsi="Cambria" w:cstheme="minorHAnsi"/>
          <w:color w:val="auto"/>
          <w:sz w:val="22"/>
          <w:szCs w:val="22"/>
          <w:lang w:val="en-GB" w:eastAsia="en-US"/>
        </w:rPr>
        <w:t xml:space="preserve">either one </w:t>
      </w:r>
      <w:r w:rsidRPr="00DD4BF2">
        <w:rPr>
          <w:rFonts w:ascii="Cambria" w:hAnsi="Cambria" w:cstheme="minorHAnsi"/>
          <w:color w:val="auto"/>
          <w:sz w:val="22"/>
          <w:szCs w:val="22"/>
          <w:lang w:val="en-GB" w:eastAsia="en-US"/>
        </w:rPr>
        <w:t>of the immediately preceding two financial years should be equal to</w:t>
      </w:r>
      <w:r w:rsidR="00E72360" w:rsidRPr="00DD4BF2">
        <w:rPr>
          <w:rFonts w:ascii="Cambria" w:hAnsi="Cambria" w:cstheme="minorHAnsi"/>
          <w:color w:val="auto"/>
          <w:sz w:val="22"/>
          <w:szCs w:val="22"/>
          <w:lang w:val="en-GB" w:eastAsia="en-US"/>
        </w:rPr>
        <w:t xml:space="preserve"> or more than</w:t>
      </w:r>
      <w:r w:rsidRPr="00DD4BF2">
        <w:rPr>
          <w:rFonts w:ascii="Cambria" w:hAnsi="Cambria" w:cstheme="minorHAnsi"/>
          <w:color w:val="auto"/>
          <w:sz w:val="22"/>
          <w:szCs w:val="22"/>
          <w:lang w:val="en-GB" w:eastAsia="en-US"/>
        </w:rPr>
        <w:t xml:space="preserve"> </w:t>
      </w:r>
      <w:r w:rsidR="000A31DE" w:rsidRPr="00DD4BF2">
        <w:rPr>
          <w:rFonts w:ascii="Cambria" w:hAnsi="Cambria" w:cstheme="minorHAnsi"/>
          <w:color w:val="auto"/>
          <w:sz w:val="22"/>
          <w:szCs w:val="22"/>
          <w:lang w:val="en-GB" w:eastAsia="en-US"/>
        </w:rPr>
        <w:t>the estimated average annual contract value</w:t>
      </w:r>
    </w:p>
    <w:p w14:paraId="77029C4E" w14:textId="77777777" w:rsidR="000A31DE" w:rsidRPr="00DD4BF2" w:rsidRDefault="009B36DC" w:rsidP="000A31DE">
      <w:pPr>
        <w:pStyle w:val="Default"/>
        <w:numPr>
          <w:ilvl w:val="0"/>
          <w:numId w:val="20"/>
        </w:numPr>
        <w:ind w:left="720"/>
        <w:jc w:val="both"/>
        <w:rPr>
          <w:rFonts w:ascii="Cambria" w:hAnsi="Cambria" w:cs="Microsoft Sans Serif"/>
          <w:color w:val="auto"/>
          <w:sz w:val="22"/>
          <w:szCs w:val="22"/>
          <w:lang w:val="en-GB" w:eastAsia="en-US"/>
        </w:rPr>
      </w:pPr>
      <w:r w:rsidRPr="00DD4BF2">
        <w:rPr>
          <w:rFonts w:ascii="Cambria" w:hAnsi="Cambria" w:cstheme="minorHAnsi"/>
          <w:color w:val="auto"/>
          <w:sz w:val="22"/>
          <w:szCs w:val="22"/>
          <w:lang w:val="en-GB" w:eastAsia="en-US"/>
        </w:rPr>
        <w:t>Positive net worth in each of the immediately preceding two financial years</w:t>
      </w:r>
    </w:p>
    <w:p w14:paraId="68871030" w14:textId="479695EE" w:rsidR="009B36DC" w:rsidRPr="00DD4BF2" w:rsidRDefault="009B36DC" w:rsidP="000A31DE">
      <w:pPr>
        <w:pStyle w:val="Default"/>
        <w:numPr>
          <w:ilvl w:val="0"/>
          <w:numId w:val="20"/>
        </w:numPr>
        <w:ind w:left="720"/>
        <w:jc w:val="both"/>
        <w:rPr>
          <w:rFonts w:ascii="Cambria" w:hAnsi="Cambria" w:cs="Microsoft Sans Serif"/>
          <w:color w:val="auto"/>
          <w:sz w:val="22"/>
          <w:szCs w:val="22"/>
          <w:lang w:val="en-GB" w:eastAsia="en-US"/>
        </w:rPr>
      </w:pPr>
      <w:r w:rsidRPr="00DD4BF2">
        <w:rPr>
          <w:rFonts w:ascii="Cambria" w:hAnsi="Cambria" w:cstheme="minorHAnsi"/>
          <w:color w:val="auto"/>
          <w:sz w:val="22"/>
          <w:szCs w:val="22"/>
          <w:lang w:val="en-GB" w:eastAsia="en-US"/>
        </w:rPr>
        <w:t xml:space="preserve">Liquidity ratio shall not be less than 1.00 in each of the preceding Two (02) financial years </w:t>
      </w:r>
    </w:p>
    <w:p w14:paraId="2084F401" w14:textId="77777777" w:rsidR="009B36DC" w:rsidRPr="00DD4BF2" w:rsidRDefault="009B36DC" w:rsidP="00C52DDA">
      <w:pPr>
        <w:pStyle w:val="Default"/>
        <w:jc w:val="both"/>
        <w:rPr>
          <w:rFonts w:ascii="Cambria" w:hAnsi="Cambria" w:cstheme="minorHAnsi"/>
          <w:sz w:val="22"/>
          <w:szCs w:val="22"/>
        </w:rPr>
      </w:pPr>
      <w:r w:rsidRPr="00DD4BF2">
        <w:rPr>
          <w:rFonts w:ascii="Cambria" w:hAnsi="Cambria" w:cstheme="minorHAnsi"/>
          <w:sz w:val="22"/>
          <w:szCs w:val="22"/>
        </w:rPr>
        <w:t xml:space="preserve"> </w:t>
      </w:r>
    </w:p>
    <w:p w14:paraId="279199CA" w14:textId="679ECBFE" w:rsidR="009B36DC" w:rsidRPr="00DD4BF2" w:rsidRDefault="009B36DC" w:rsidP="00C52DDA">
      <w:pPr>
        <w:pStyle w:val="Default"/>
        <w:jc w:val="both"/>
        <w:rPr>
          <w:rFonts w:ascii="Cambria" w:hAnsi="Cambria" w:cstheme="minorHAnsi"/>
          <w:sz w:val="22"/>
          <w:szCs w:val="22"/>
        </w:rPr>
      </w:pPr>
      <w:r w:rsidRPr="00DD4BF2">
        <w:rPr>
          <w:rFonts w:ascii="Cambria" w:hAnsi="Cambria" w:cstheme="minorHAnsi"/>
          <w:sz w:val="22"/>
          <w:szCs w:val="22"/>
        </w:rPr>
        <w:t xml:space="preserve">APPLICANTs are requested to submit company's financial performance documents (Audited Balance sheets, Profit and Loss Account &amp; cash flow statement, Auditors Report and Notes to Accounts etc.) for last 2 (two) financial years in the tender. Latest financial statement should not be older than 12 months on the date of Expression of interest. </w:t>
      </w:r>
    </w:p>
    <w:p w14:paraId="44051BD4" w14:textId="13095C2D" w:rsidR="00CA0C0D" w:rsidRPr="00DD4BF2" w:rsidRDefault="00CA0C0D" w:rsidP="00C52DDA">
      <w:pPr>
        <w:pStyle w:val="Default"/>
        <w:jc w:val="both"/>
        <w:rPr>
          <w:rFonts w:ascii="Cambria" w:hAnsi="Cambria" w:cstheme="minorHAnsi"/>
          <w:sz w:val="22"/>
          <w:szCs w:val="22"/>
        </w:rPr>
      </w:pPr>
    </w:p>
    <w:p w14:paraId="7B582BD2" w14:textId="77777777" w:rsidR="00DA5BDF" w:rsidRPr="00DD4BF2" w:rsidRDefault="009B36DC" w:rsidP="00C52DDA">
      <w:pPr>
        <w:pStyle w:val="Default"/>
        <w:jc w:val="both"/>
        <w:rPr>
          <w:rFonts w:ascii="Cambria" w:hAnsi="Cambria" w:cstheme="minorHAnsi"/>
          <w:sz w:val="22"/>
          <w:szCs w:val="22"/>
        </w:rPr>
      </w:pPr>
      <w:r w:rsidRPr="00DD4BF2">
        <w:rPr>
          <w:rFonts w:ascii="Cambria" w:hAnsi="Cambria" w:cstheme="minorHAnsi"/>
          <w:sz w:val="22"/>
          <w:szCs w:val="22"/>
        </w:rPr>
        <w:t>Additional points to be considered for evaluation of financial performance:</w:t>
      </w:r>
    </w:p>
    <w:p w14:paraId="13F95EE7" w14:textId="2D0030AD" w:rsidR="009B36DC" w:rsidRPr="00DD4BF2" w:rsidRDefault="009B36DC" w:rsidP="00C52DDA">
      <w:pPr>
        <w:pStyle w:val="Default"/>
        <w:jc w:val="both"/>
        <w:rPr>
          <w:rFonts w:ascii="Cambria" w:hAnsi="Cambria" w:cstheme="minorHAnsi"/>
          <w:sz w:val="22"/>
          <w:szCs w:val="22"/>
        </w:rPr>
      </w:pPr>
      <w:r w:rsidRPr="00DD4BF2">
        <w:rPr>
          <w:rFonts w:ascii="Cambria" w:hAnsi="Cambria" w:cstheme="minorHAnsi"/>
          <w:b/>
          <w:bCs/>
          <w:sz w:val="22"/>
          <w:szCs w:val="22"/>
        </w:rPr>
        <w:t xml:space="preserve"> </w:t>
      </w:r>
    </w:p>
    <w:p w14:paraId="60BA846E" w14:textId="49038081" w:rsidR="009B36DC" w:rsidRPr="00DD4BF2" w:rsidRDefault="009B36DC" w:rsidP="00E72360">
      <w:pPr>
        <w:pStyle w:val="Default"/>
        <w:numPr>
          <w:ilvl w:val="0"/>
          <w:numId w:val="5"/>
        </w:numPr>
        <w:spacing w:after="30"/>
        <w:jc w:val="both"/>
        <w:rPr>
          <w:rFonts w:ascii="Cambria" w:hAnsi="Cambria" w:cstheme="minorHAnsi"/>
          <w:sz w:val="22"/>
          <w:szCs w:val="22"/>
        </w:rPr>
      </w:pPr>
      <w:r w:rsidRPr="00DD4BF2">
        <w:rPr>
          <w:rFonts w:ascii="Cambria" w:hAnsi="Cambria" w:cstheme="minorHAnsi"/>
          <w:sz w:val="22"/>
          <w:szCs w:val="22"/>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w:t>
      </w:r>
      <w:r w:rsidR="00E72360" w:rsidRPr="00DD4BF2">
        <w:rPr>
          <w:rFonts w:ascii="Cambria" w:hAnsi="Cambria" w:cstheme="minorHAnsi"/>
          <w:sz w:val="22"/>
          <w:szCs w:val="22"/>
        </w:rPr>
        <w:t xml:space="preserve"> and Commitment Letter, as described under: </w:t>
      </w:r>
    </w:p>
    <w:p w14:paraId="4A0AC075" w14:textId="77777777" w:rsidR="00E72360" w:rsidRPr="00DD4BF2" w:rsidRDefault="00E72360" w:rsidP="00E72360">
      <w:pPr>
        <w:pStyle w:val="ListParagraph"/>
        <w:numPr>
          <w:ilvl w:val="0"/>
          <w:numId w:val="5"/>
        </w:numPr>
        <w:tabs>
          <w:tab w:val="left" w:pos="1418"/>
          <w:tab w:val="left" w:pos="1701"/>
          <w:tab w:val="right" w:pos="9185"/>
          <w:tab w:val="right" w:pos="9214"/>
        </w:tabs>
        <w:spacing w:after="0"/>
        <w:jc w:val="both"/>
        <w:rPr>
          <w:rFonts w:ascii="Cambria" w:eastAsia="Times New Roman" w:hAnsi="Cambria" w:cstheme="minorHAnsi"/>
          <w:color w:val="000000"/>
          <w:sz w:val="22"/>
          <w:lang w:val="en-US" w:eastAsia="en-GB"/>
        </w:rPr>
      </w:pPr>
      <w:r w:rsidRPr="00DD4BF2">
        <w:rPr>
          <w:rFonts w:ascii="Cambria" w:eastAsia="Times New Roman" w:hAnsi="Cambria" w:cstheme="minorHAnsi"/>
          <w:color w:val="000000"/>
          <w:sz w:val="22"/>
          <w:lang w:val="en-US" w:eastAsia="en-GB"/>
        </w:rPr>
        <w:t>Where the bidding entity is unable to meet the Financial Evaluation Criteria, Parent/Holding Company Audited Financials can be considered, subject to:</w:t>
      </w:r>
    </w:p>
    <w:p w14:paraId="19862844" w14:textId="77777777" w:rsidR="00E72360" w:rsidRPr="00DD4BF2" w:rsidRDefault="00E72360" w:rsidP="00E72360">
      <w:pPr>
        <w:tabs>
          <w:tab w:val="left" w:pos="1418"/>
          <w:tab w:val="left" w:pos="1701"/>
          <w:tab w:val="right" w:pos="9185"/>
          <w:tab w:val="right" w:pos="9214"/>
        </w:tabs>
        <w:spacing w:line="276" w:lineRule="auto"/>
        <w:ind w:left="720"/>
        <w:jc w:val="both"/>
        <w:rPr>
          <w:rFonts w:ascii="Cambria" w:hAnsi="Cambria" w:cstheme="minorHAnsi"/>
          <w:color w:val="000000"/>
          <w:szCs w:val="22"/>
          <w:lang w:val="en-US" w:eastAsia="en-GB"/>
        </w:rPr>
      </w:pPr>
      <w:r w:rsidRPr="00DD4BF2">
        <w:rPr>
          <w:rFonts w:ascii="Cambria" w:hAnsi="Cambria" w:cstheme="minorHAnsi"/>
          <w:color w:val="000000"/>
          <w:szCs w:val="22"/>
          <w:lang w:val="en-US" w:eastAsia="en-GB"/>
        </w:rPr>
        <w:t xml:space="preserve">a) Submission of Financial guarantee in the form of 10% Bank guarantee of contract value </w:t>
      </w:r>
    </w:p>
    <w:p w14:paraId="66BF0AB5" w14:textId="1645A105" w:rsidR="00E72360" w:rsidRPr="00DD4BF2" w:rsidRDefault="00E20893" w:rsidP="00E20893">
      <w:pPr>
        <w:spacing w:line="276" w:lineRule="auto"/>
        <w:jc w:val="both"/>
        <w:rPr>
          <w:rFonts w:ascii="Cambria" w:hAnsi="Cambria" w:cstheme="minorHAnsi"/>
          <w:color w:val="000000"/>
          <w:szCs w:val="22"/>
          <w:lang w:val="en-US" w:eastAsia="en-GB"/>
        </w:rPr>
      </w:pPr>
      <w:r w:rsidRPr="00DD4BF2">
        <w:rPr>
          <w:rFonts w:ascii="Cambria" w:hAnsi="Cambria" w:cstheme="minorHAnsi"/>
          <w:color w:val="000000"/>
          <w:szCs w:val="22"/>
          <w:lang w:val="en-US" w:eastAsia="en-GB"/>
        </w:rPr>
        <w:tab/>
      </w:r>
      <w:r w:rsidR="00E72360" w:rsidRPr="00DD4BF2">
        <w:rPr>
          <w:rFonts w:ascii="Cambria" w:hAnsi="Cambria" w:cstheme="minorHAnsi"/>
          <w:color w:val="000000"/>
          <w:szCs w:val="22"/>
          <w:lang w:val="en-US" w:eastAsia="en-GB"/>
        </w:rPr>
        <w:t>b) Commitment Letter from Parent/Company to provide financial support to the bidding entity</w:t>
      </w:r>
    </w:p>
    <w:p w14:paraId="6E7758DC" w14:textId="7C0D89E8" w:rsidR="009B36DC" w:rsidRPr="00DD4BF2" w:rsidRDefault="009B36DC" w:rsidP="00C52DDA">
      <w:pPr>
        <w:pStyle w:val="Default"/>
        <w:numPr>
          <w:ilvl w:val="0"/>
          <w:numId w:val="5"/>
        </w:numPr>
        <w:spacing w:after="30"/>
        <w:jc w:val="both"/>
        <w:rPr>
          <w:rFonts w:ascii="Cambria" w:hAnsi="Cambria" w:cstheme="minorHAnsi"/>
          <w:sz w:val="22"/>
          <w:szCs w:val="22"/>
        </w:rPr>
      </w:pPr>
      <w:r w:rsidRPr="00DD4BF2">
        <w:rPr>
          <w:rFonts w:ascii="Cambria" w:hAnsi="Cambria" w:cstheme="minorHAnsi"/>
          <w:sz w:val="22"/>
          <w:szCs w:val="22"/>
        </w:rPr>
        <w:t xml:space="preserve">In case of consortium, bidder is required to </w:t>
      </w:r>
      <w:r w:rsidR="00391116" w:rsidRPr="00DD4BF2">
        <w:rPr>
          <w:rFonts w:ascii="Cambria" w:hAnsi="Cambria" w:cstheme="minorHAnsi"/>
          <w:sz w:val="22"/>
          <w:szCs w:val="22"/>
        </w:rPr>
        <w:t>provide Memorandum</w:t>
      </w:r>
      <w:r w:rsidRPr="00DD4BF2">
        <w:rPr>
          <w:rFonts w:ascii="Cambria" w:hAnsi="Cambria" w:cstheme="minorHAnsi"/>
          <w:sz w:val="22"/>
          <w:szCs w:val="22"/>
        </w:rPr>
        <w:t xml:space="preserve">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w:t>
      </w:r>
      <w:r w:rsidRPr="00DD4BF2">
        <w:rPr>
          <w:rFonts w:ascii="Cambria" w:hAnsi="Cambria" w:cstheme="minorHAnsi"/>
          <w:sz w:val="22"/>
          <w:szCs w:val="22"/>
        </w:rPr>
        <w:lastRenderedPageBreak/>
        <w:t xml:space="preserve">leader takes responsibility of the complete consortium in which case, leader can submit PBG of required value. </w:t>
      </w:r>
    </w:p>
    <w:p w14:paraId="7398D526" w14:textId="77777777" w:rsidR="009B36DC" w:rsidRPr="00DD4BF2" w:rsidRDefault="009B36DC" w:rsidP="00C52DDA">
      <w:pPr>
        <w:pStyle w:val="Default"/>
        <w:numPr>
          <w:ilvl w:val="0"/>
          <w:numId w:val="5"/>
        </w:numPr>
        <w:spacing w:after="30"/>
        <w:jc w:val="both"/>
        <w:rPr>
          <w:rFonts w:ascii="Cambria" w:hAnsi="Cambria" w:cstheme="minorHAnsi"/>
          <w:sz w:val="22"/>
          <w:szCs w:val="22"/>
        </w:rPr>
      </w:pPr>
      <w:r w:rsidRPr="00DD4BF2">
        <w:rPr>
          <w:rFonts w:ascii="Cambria" w:hAnsi="Cambria" w:cstheme="minorHAnsi"/>
          <w:sz w:val="22"/>
          <w:szCs w:val="22"/>
        </w:rPr>
        <w:t xml:space="preserve">Evaluation will be done only on the basis of the published annual reports / audited financials containing Auditor’s report, Balance sheet, Profit &amp; Loss a/c and Notes to Accounts </w:t>
      </w:r>
    </w:p>
    <w:p w14:paraId="4935FBEE" w14:textId="77777777" w:rsidR="009B36DC" w:rsidRPr="00DD4BF2" w:rsidRDefault="009B36DC" w:rsidP="00C52DDA">
      <w:pPr>
        <w:pStyle w:val="Default"/>
        <w:numPr>
          <w:ilvl w:val="0"/>
          <w:numId w:val="5"/>
        </w:numPr>
        <w:spacing w:after="30"/>
        <w:jc w:val="both"/>
        <w:rPr>
          <w:rFonts w:ascii="Cambria" w:hAnsi="Cambria" w:cstheme="minorHAnsi"/>
          <w:sz w:val="22"/>
          <w:szCs w:val="22"/>
        </w:rPr>
      </w:pPr>
      <w:r w:rsidRPr="00DD4BF2">
        <w:rPr>
          <w:rFonts w:ascii="Cambria" w:hAnsi="Cambria" w:cstheme="minorHAnsi"/>
          <w:sz w:val="22"/>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370EAD4E" w14:textId="675A4B4D" w:rsidR="009B36DC" w:rsidRPr="00DD4BF2" w:rsidRDefault="009B36DC" w:rsidP="00C52DDA">
      <w:pPr>
        <w:pStyle w:val="Default"/>
        <w:numPr>
          <w:ilvl w:val="0"/>
          <w:numId w:val="5"/>
        </w:numPr>
        <w:jc w:val="both"/>
        <w:rPr>
          <w:rFonts w:ascii="Cambria" w:hAnsi="Cambria" w:cstheme="minorHAnsi"/>
          <w:sz w:val="22"/>
          <w:szCs w:val="22"/>
        </w:rPr>
      </w:pPr>
      <w:r w:rsidRPr="00DD4BF2">
        <w:rPr>
          <w:rFonts w:ascii="Cambria" w:hAnsi="Cambria" w:cstheme="minorHAnsi"/>
          <w:sz w:val="22"/>
          <w:szCs w:val="22"/>
        </w:rPr>
        <w:t xml:space="preserve">All qualifications and exceptions brought out in Auditor’s report and Notes to Accounts would be factored in while undertaking financial evaluation </w:t>
      </w:r>
    </w:p>
    <w:p w14:paraId="0E07B446" w14:textId="03C748EA" w:rsidR="00DA5BDF" w:rsidRPr="00DD4BF2" w:rsidRDefault="00DA5BDF" w:rsidP="00DA5BDF">
      <w:pPr>
        <w:pStyle w:val="Default"/>
        <w:jc w:val="both"/>
        <w:rPr>
          <w:rFonts w:ascii="Cambria" w:hAnsi="Cambria" w:cstheme="minorHAnsi"/>
          <w:sz w:val="22"/>
          <w:szCs w:val="22"/>
        </w:rPr>
      </w:pPr>
    </w:p>
    <w:p w14:paraId="0F44F182" w14:textId="4ECCC791" w:rsidR="00DA5BDF" w:rsidRPr="00DD4BF2" w:rsidRDefault="00DA5BDF" w:rsidP="00DA5BDF">
      <w:pPr>
        <w:pStyle w:val="Default"/>
        <w:jc w:val="both"/>
        <w:rPr>
          <w:rFonts w:ascii="Cambria" w:hAnsi="Cambria" w:cstheme="minorHAnsi"/>
          <w:sz w:val="22"/>
          <w:szCs w:val="22"/>
        </w:rPr>
      </w:pPr>
    </w:p>
    <w:p w14:paraId="2110D361" w14:textId="77777777" w:rsidR="00DD2DB2" w:rsidRPr="00DD4BF2" w:rsidRDefault="00DD2DB2" w:rsidP="00DA5BDF">
      <w:pPr>
        <w:pStyle w:val="Default"/>
        <w:jc w:val="both"/>
        <w:rPr>
          <w:rFonts w:ascii="Cambria" w:hAnsi="Cambria" w:cstheme="minorHAnsi"/>
          <w:sz w:val="22"/>
          <w:szCs w:val="22"/>
        </w:rPr>
      </w:pPr>
    </w:p>
    <w:p w14:paraId="056AE8E9" w14:textId="186F35F3" w:rsidR="00DA5BDF" w:rsidRPr="00DD4BF2" w:rsidRDefault="00DA5BDF" w:rsidP="00DA5BDF">
      <w:pPr>
        <w:pStyle w:val="Default"/>
        <w:rPr>
          <w:rFonts w:ascii="Cambria" w:hAnsi="Cambria" w:cstheme="minorHAnsi"/>
          <w:b/>
          <w:bCs/>
          <w:sz w:val="22"/>
          <w:szCs w:val="22"/>
        </w:rPr>
      </w:pPr>
      <w:r w:rsidRPr="00DD4BF2">
        <w:rPr>
          <w:rFonts w:ascii="Cambria" w:hAnsi="Cambria" w:cstheme="minorHAnsi"/>
          <w:b/>
          <w:bCs/>
          <w:sz w:val="22"/>
          <w:szCs w:val="22"/>
        </w:rPr>
        <w:t xml:space="preserve">Quality, Health, Safety and Environment (QHSE) requirement: </w:t>
      </w:r>
    </w:p>
    <w:p w14:paraId="7175EF7C" w14:textId="77777777" w:rsidR="00DA5BDF" w:rsidRPr="00DD4BF2" w:rsidRDefault="00DA5BDF" w:rsidP="00DA5BDF">
      <w:pPr>
        <w:pStyle w:val="Default"/>
        <w:rPr>
          <w:rFonts w:ascii="Cambria" w:hAnsi="Cambria" w:cstheme="minorHAnsi"/>
          <w:b/>
          <w:bCs/>
          <w:sz w:val="22"/>
          <w:szCs w:val="22"/>
        </w:rPr>
      </w:pPr>
    </w:p>
    <w:p w14:paraId="547154C4" w14:textId="2665A869" w:rsidR="00DA5BDF" w:rsidRPr="00DD4BF2" w:rsidRDefault="00DA5BDF" w:rsidP="00DA5BDF">
      <w:pPr>
        <w:pStyle w:val="Default"/>
        <w:rPr>
          <w:rFonts w:ascii="Cambria" w:hAnsi="Cambria" w:cstheme="minorHAnsi"/>
          <w:sz w:val="22"/>
          <w:szCs w:val="22"/>
        </w:rPr>
      </w:pPr>
      <w:r w:rsidRPr="00DD4BF2">
        <w:rPr>
          <w:rFonts w:ascii="Cambria" w:hAnsi="Cambria" w:cstheme="minorHAnsi"/>
          <w:sz w:val="22"/>
          <w:szCs w:val="22"/>
        </w:rPr>
        <w:t>APPLICANT must have a comprehensive Health, Safety and Environmental Management system in place. Applicant’s</w:t>
      </w:r>
      <w:r w:rsidRPr="00DD4BF2">
        <w:rPr>
          <w:rFonts w:ascii="Cambria" w:hAnsi="Cambria" w:cstheme="minorHAnsi"/>
          <w:b/>
          <w:bCs/>
          <w:sz w:val="22"/>
          <w:szCs w:val="22"/>
        </w:rPr>
        <w:t xml:space="preserve"> </w:t>
      </w:r>
      <w:r w:rsidRPr="00DD4BF2">
        <w:rPr>
          <w:rFonts w:ascii="Cambria" w:hAnsi="Cambria" w:cstheme="minorHAnsi"/>
          <w:sz w:val="22"/>
          <w:szCs w:val="22"/>
        </w:rPr>
        <w:t xml:space="preserve">are requested to submit the following documents related to HSE to be evaluated at Tender stage: </w:t>
      </w:r>
    </w:p>
    <w:p w14:paraId="1ACDD2A0" w14:textId="77777777" w:rsidR="00DA5BDF" w:rsidRPr="00DD4BF2" w:rsidRDefault="00DA5BDF" w:rsidP="00DA5BDF">
      <w:pPr>
        <w:pStyle w:val="Default"/>
        <w:rPr>
          <w:rFonts w:ascii="Cambria" w:hAnsi="Cambria" w:cstheme="minorHAnsi"/>
          <w:sz w:val="22"/>
          <w:szCs w:val="22"/>
        </w:rPr>
      </w:pPr>
    </w:p>
    <w:p w14:paraId="6515FB6C" w14:textId="6AAE8794" w:rsidR="00DA5BDF" w:rsidRPr="00DD4BF2" w:rsidRDefault="00DA5BDF" w:rsidP="00DA5BDF">
      <w:pPr>
        <w:pStyle w:val="xdefault"/>
        <w:numPr>
          <w:ilvl w:val="0"/>
          <w:numId w:val="18"/>
        </w:numPr>
        <w:rPr>
          <w:rFonts w:ascii="Cambria" w:hAnsi="Cambria" w:cstheme="minorHAnsi"/>
          <w:sz w:val="22"/>
          <w:szCs w:val="22"/>
          <w:lang w:val="en-US"/>
        </w:rPr>
      </w:pPr>
      <w:r w:rsidRPr="00DD4BF2">
        <w:rPr>
          <w:rFonts w:ascii="Cambria" w:hAnsi="Cambria" w:cstheme="minorHAnsi"/>
          <w:sz w:val="22"/>
          <w:szCs w:val="22"/>
        </w:rPr>
        <w:t>Quality and HSE Management System/ HSE Policy, HSE Manuals, procedure and sample HSE plan for similar nature of job.</w:t>
      </w:r>
    </w:p>
    <w:p w14:paraId="175B3A06" w14:textId="744FA9EA" w:rsidR="00DA5BDF" w:rsidRPr="00DD4BF2" w:rsidRDefault="00DA5BDF" w:rsidP="00DA5BDF">
      <w:pPr>
        <w:pStyle w:val="xdefault"/>
        <w:numPr>
          <w:ilvl w:val="0"/>
          <w:numId w:val="18"/>
        </w:numPr>
        <w:rPr>
          <w:rFonts w:ascii="Cambria" w:hAnsi="Cambria" w:cstheme="minorHAnsi"/>
          <w:sz w:val="22"/>
          <w:szCs w:val="22"/>
          <w:lang w:val="en-US"/>
        </w:rPr>
      </w:pPr>
      <w:r w:rsidRPr="00DD4BF2">
        <w:rPr>
          <w:rFonts w:ascii="Cambria" w:hAnsi="Cambria" w:cstheme="minorHAnsi"/>
          <w:sz w:val="22"/>
          <w:szCs w:val="22"/>
        </w:rPr>
        <w:t xml:space="preserve">HSE statistics – fatality rate, LTIFR </w:t>
      </w:r>
      <w:r w:rsidR="007461FC" w:rsidRPr="00DD4BF2">
        <w:rPr>
          <w:rFonts w:ascii="Cambria" w:hAnsi="Cambria" w:cstheme="minorHAnsi"/>
          <w:sz w:val="22"/>
          <w:szCs w:val="22"/>
        </w:rPr>
        <w:t xml:space="preserve">data etc. </w:t>
      </w:r>
    </w:p>
    <w:p w14:paraId="2F3674B7" w14:textId="499BBD43" w:rsidR="007461FC" w:rsidRPr="00DD4BF2" w:rsidRDefault="007461FC" w:rsidP="00DA5BDF">
      <w:pPr>
        <w:pStyle w:val="xdefault"/>
        <w:numPr>
          <w:ilvl w:val="0"/>
          <w:numId w:val="18"/>
        </w:numPr>
        <w:rPr>
          <w:rFonts w:ascii="Cambria" w:hAnsi="Cambria" w:cstheme="minorHAnsi"/>
          <w:sz w:val="22"/>
          <w:szCs w:val="22"/>
          <w:lang w:val="en-US"/>
        </w:rPr>
      </w:pPr>
      <w:r w:rsidRPr="00DD4BF2">
        <w:rPr>
          <w:rFonts w:ascii="Cambria" w:hAnsi="Cambria" w:cstheme="minorHAnsi"/>
          <w:sz w:val="22"/>
          <w:szCs w:val="22"/>
          <w:lang w:val="en-US"/>
        </w:rPr>
        <w:t>Certifications pertaining to HSE, QA/QC, International accreditations etc.</w:t>
      </w:r>
    </w:p>
    <w:p w14:paraId="76B898CA" w14:textId="22CA7B57" w:rsidR="00E20893" w:rsidRPr="00DD4BF2" w:rsidRDefault="00E20893" w:rsidP="00E20893">
      <w:pPr>
        <w:pStyle w:val="xdefault"/>
        <w:rPr>
          <w:rFonts w:ascii="Cambria" w:hAnsi="Cambria" w:cstheme="minorHAnsi"/>
          <w:sz w:val="22"/>
          <w:szCs w:val="22"/>
          <w:lang w:val="en-US"/>
        </w:rPr>
      </w:pPr>
    </w:p>
    <w:p w14:paraId="4C35E356" w14:textId="77777777" w:rsidR="00E20893" w:rsidRPr="00DD4BF2" w:rsidRDefault="00E20893" w:rsidP="00E20893">
      <w:pPr>
        <w:pStyle w:val="xdefault"/>
        <w:rPr>
          <w:rFonts w:ascii="Cambria" w:hAnsi="Cambria" w:cstheme="minorHAnsi"/>
          <w:sz w:val="22"/>
          <w:szCs w:val="22"/>
          <w:lang w:val="en-US"/>
        </w:rPr>
      </w:pPr>
    </w:p>
    <w:p w14:paraId="36298DFC" w14:textId="77777777" w:rsidR="00E20893" w:rsidRPr="00DD4BF2" w:rsidRDefault="00E20893" w:rsidP="00E20893">
      <w:pPr>
        <w:pStyle w:val="Default"/>
        <w:spacing w:line="276" w:lineRule="auto"/>
        <w:jc w:val="both"/>
        <w:rPr>
          <w:rFonts w:ascii="Cambria" w:hAnsi="Cambria" w:cstheme="minorHAnsi"/>
          <w:b/>
          <w:bCs/>
          <w:sz w:val="22"/>
          <w:szCs w:val="22"/>
        </w:rPr>
      </w:pPr>
      <w:r w:rsidRPr="00DD4BF2">
        <w:rPr>
          <w:rFonts w:ascii="Cambria" w:hAnsi="Cambria" w:cstheme="minorHAnsi"/>
          <w:b/>
          <w:bCs/>
          <w:sz w:val="22"/>
          <w:szCs w:val="22"/>
        </w:rPr>
        <w:t xml:space="preserve">Documents to be furnished in the Proposal for Pre-Qualification </w:t>
      </w:r>
    </w:p>
    <w:p w14:paraId="7338BC4F" w14:textId="77777777" w:rsidR="00E20893" w:rsidRPr="00DD4BF2" w:rsidRDefault="00E20893" w:rsidP="00E20893">
      <w:pPr>
        <w:pStyle w:val="Default"/>
        <w:spacing w:line="276" w:lineRule="auto"/>
        <w:ind w:left="360"/>
        <w:jc w:val="both"/>
        <w:rPr>
          <w:rFonts w:ascii="Cambria" w:hAnsi="Cambria" w:cstheme="minorHAnsi"/>
          <w:b/>
          <w:bCs/>
          <w:sz w:val="22"/>
          <w:szCs w:val="22"/>
        </w:rPr>
      </w:pPr>
    </w:p>
    <w:p w14:paraId="629D12A4"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 Letter of interest from the APPLICANT on their letter head. </w:t>
      </w:r>
    </w:p>
    <w:p w14:paraId="3EE105CE"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2. In case of bidding as a consortium, the division of the scope of work shall be submitted along with a    Memorandum of Understanding (MoU)/declaration of intent. </w:t>
      </w:r>
    </w:p>
    <w:p w14:paraId="59A87CB6" w14:textId="2DCD8DBA"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3. Technical capability details as listed above.</w:t>
      </w:r>
    </w:p>
    <w:p w14:paraId="2FC539E5"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4. Financial performance documents as listed in the financial Pre-qualification mentioned above.</w:t>
      </w:r>
    </w:p>
    <w:p w14:paraId="3C4ACF9F"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5. HSE performance documents of the bidder/all members of the consortium as listed above.</w:t>
      </w:r>
    </w:p>
    <w:p w14:paraId="1D0BE0E7"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6. Detailed company information with organizational structure, list of manpower with CVs of key personnel, capital equipment, India support base. </w:t>
      </w:r>
    </w:p>
    <w:p w14:paraId="6BBFC519"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7. Complete administrative details of your company such as but not limited to nature of legal entity, registration details, office and site locations etc. </w:t>
      </w:r>
    </w:p>
    <w:p w14:paraId="36F93F5A"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8. Specific execution strategy outlining engineering, procurement, and projects controls construction and commissioning functions along with geographical locations for each function </w:t>
      </w:r>
    </w:p>
    <w:p w14:paraId="13002F7F"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9. List of current contracts under execution with value of contracts and percentage completion </w:t>
      </w:r>
    </w:p>
    <w:p w14:paraId="092ADFC6"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10. Experience of working in onshore locations </w:t>
      </w:r>
    </w:p>
    <w:p w14:paraId="4CD77117"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11. Support base in India/ Asia for future service requirements </w:t>
      </w:r>
    </w:p>
    <w:p w14:paraId="001A681C"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12. Details of Technical /Managerial resources that will be allocated to this project (name, designation, experience, office location etc.) </w:t>
      </w:r>
    </w:p>
    <w:p w14:paraId="1018AB1A"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13. List of proprietary / patented technologies in Oil &amp; Gas domain developed and implemented </w:t>
      </w:r>
    </w:p>
    <w:p w14:paraId="1D68CF61"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14. List of litigations in last 5 years, if any.</w:t>
      </w:r>
    </w:p>
    <w:p w14:paraId="58E8704B"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lastRenderedPageBreak/>
        <w:t xml:space="preserve">15. Declaration specifying that the APPLICANT is not under liquidation, court receivership or other similar proceedings </w:t>
      </w:r>
    </w:p>
    <w:p w14:paraId="6828D82B" w14:textId="77777777" w:rsidR="00E20893" w:rsidRPr="00DD4BF2" w:rsidRDefault="00E20893" w:rsidP="00E20893">
      <w:pPr>
        <w:pStyle w:val="Default"/>
        <w:spacing w:after="18" w:line="276" w:lineRule="auto"/>
        <w:jc w:val="both"/>
        <w:rPr>
          <w:rFonts w:ascii="Cambria" w:hAnsi="Cambria" w:cstheme="minorHAnsi"/>
          <w:sz w:val="22"/>
          <w:szCs w:val="22"/>
        </w:rPr>
      </w:pPr>
      <w:r w:rsidRPr="00DD4BF2">
        <w:rPr>
          <w:rFonts w:ascii="Cambria" w:hAnsi="Cambria" w:cstheme="minorHAnsi"/>
          <w:sz w:val="22"/>
          <w:szCs w:val="22"/>
        </w:rPr>
        <w:t xml:space="preserve">16. Any other documents in support of APPLICANT's credentials and experience and expertise, relevant to Cairn Oil and Gas ’s opportunity areas </w:t>
      </w:r>
    </w:p>
    <w:p w14:paraId="644D52B5" w14:textId="77777777" w:rsidR="00DA5BDF" w:rsidRPr="00DD4BF2" w:rsidRDefault="00DA5BDF" w:rsidP="00DA5BDF">
      <w:pPr>
        <w:pStyle w:val="Default"/>
        <w:jc w:val="both"/>
        <w:rPr>
          <w:rFonts w:ascii="Cambria" w:hAnsi="Cambria" w:cstheme="minorHAnsi"/>
          <w:sz w:val="22"/>
          <w:szCs w:val="22"/>
        </w:rPr>
      </w:pPr>
    </w:p>
    <w:p w14:paraId="00063903" w14:textId="00C961C9" w:rsidR="00BB1E28" w:rsidRPr="00DD4BF2" w:rsidRDefault="00BB1E28" w:rsidP="00282654">
      <w:pPr>
        <w:rPr>
          <w:rFonts w:ascii="Cambria" w:hAnsi="Cambria" w:cstheme="minorHAnsi"/>
          <w:color w:val="000000"/>
          <w:szCs w:val="22"/>
          <w:lang w:val="en-US" w:eastAsia="en-GB"/>
        </w:rPr>
      </w:pPr>
      <w:r w:rsidRPr="00DD4BF2">
        <w:rPr>
          <w:rFonts w:ascii="Cambria" w:hAnsi="Cambria" w:cstheme="minorHAnsi"/>
          <w:color w:val="000000"/>
          <w:szCs w:val="22"/>
          <w:lang w:val="en-US" w:eastAsia="en-GB"/>
        </w:rPr>
        <w:t xml:space="preserve">The interested </w:t>
      </w:r>
      <w:r w:rsidR="00282654" w:rsidRPr="00DD4BF2">
        <w:rPr>
          <w:rFonts w:ascii="Cambria" w:hAnsi="Cambria" w:cstheme="minorHAnsi"/>
          <w:color w:val="000000"/>
          <w:szCs w:val="22"/>
          <w:lang w:val="en-US" w:eastAsia="en-GB"/>
        </w:rPr>
        <w:t>C</w:t>
      </w:r>
      <w:r w:rsidRPr="00DD4BF2">
        <w:rPr>
          <w:rFonts w:ascii="Cambria" w:hAnsi="Cambria" w:cstheme="minorHAnsi"/>
          <w:color w:val="000000"/>
          <w:szCs w:val="22"/>
          <w:lang w:val="en-US" w:eastAsia="en-GB"/>
        </w:rPr>
        <w:t xml:space="preserve">ontractors should evince interest to participate in the Expression of Interest by clicking on the “Evince Interest” link </w:t>
      </w:r>
      <w:r w:rsidR="00282654" w:rsidRPr="00DD4BF2">
        <w:rPr>
          <w:rFonts w:ascii="Cambria" w:hAnsi="Cambria" w:cstheme="minorHAnsi"/>
          <w:color w:val="000000"/>
          <w:szCs w:val="22"/>
          <w:lang w:val="en-US" w:eastAsia="en-GB"/>
        </w:rPr>
        <w:t>for the corresponding</w:t>
      </w:r>
      <w:r w:rsidRPr="00DD4BF2">
        <w:rPr>
          <w:rFonts w:ascii="Cambria" w:hAnsi="Cambria" w:cstheme="minorHAnsi"/>
          <w:color w:val="000000"/>
          <w:szCs w:val="22"/>
          <w:lang w:val="en-US" w:eastAsia="en-GB"/>
        </w:rPr>
        <w:t xml:space="preserve"> EOI listing on the Cairn website i.e. http://www.cairnindia.com within </w:t>
      </w:r>
      <w:r w:rsidR="00391116" w:rsidRPr="00DD4BF2">
        <w:rPr>
          <w:rFonts w:ascii="Cambria" w:hAnsi="Cambria" w:cstheme="minorHAnsi"/>
          <w:color w:val="000000"/>
          <w:szCs w:val="22"/>
          <w:lang w:val="en-US" w:eastAsia="en-GB"/>
        </w:rPr>
        <w:t>7</w:t>
      </w:r>
      <w:r w:rsidRPr="00DD4BF2">
        <w:rPr>
          <w:rFonts w:ascii="Cambria" w:hAnsi="Cambria" w:cstheme="minorHAnsi"/>
          <w:color w:val="000000"/>
          <w:szCs w:val="22"/>
          <w:lang w:val="en-US" w:eastAsia="en-GB"/>
        </w:rPr>
        <w:t xml:space="preserve"> days from this publication and submit their contact details online. Further to this, interested contractors would be invited </w:t>
      </w:r>
      <w:r w:rsidR="009246CC" w:rsidRPr="00DD4BF2">
        <w:rPr>
          <w:rFonts w:ascii="Cambria" w:hAnsi="Cambria" w:cstheme="minorHAnsi"/>
          <w:color w:val="000000"/>
          <w:szCs w:val="22"/>
          <w:lang w:val="en-US" w:eastAsia="en-GB"/>
        </w:rPr>
        <w:t xml:space="preserve">for participation via </w:t>
      </w:r>
      <w:r w:rsidRPr="00DD4BF2">
        <w:rPr>
          <w:rFonts w:ascii="Cambria" w:hAnsi="Cambria" w:cstheme="minorHAnsi"/>
          <w:color w:val="000000"/>
          <w:szCs w:val="22"/>
          <w:lang w:val="en-US" w:eastAsia="en-GB"/>
        </w:rPr>
        <w:t xml:space="preserve">Smart Source (Cairn’s e-Sourcing Platform). </w:t>
      </w:r>
    </w:p>
    <w:p w14:paraId="2524412F" w14:textId="7AE563A4" w:rsidR="00282654" w:rsidRPr="00DD4BF2" w:rsidRDefault="00282654" w:rsidP="00282654">
      <w:pPr>
        <w:rPr>
          <w:rFonts w:ascii="Cambria" w:hAnsi="Cambria" w:cstheme="minorHAnsi"/>
          <w:color w:val="000000"/>
          <w:szCs w:val="22"/>
          <w:lang w:val="en-US" w:eastAsia="en-GB"/>
        </w:rPr>
      </w:pPr>
    </w:p>
    <w:p w14:paraId="4D2C73ED" w14:textId="2B801CD8" w:rsidR="00282654" w:rsidRPr="00DD4BF2" w:rsidRDefault="00282654" w:rsidP="00282654">
      <w:pPr>
        <w:jc w:val="center"/>
        <w:rPr>
          <w:rFonts w:ascii="Cambria" w:hAnsi="Cambria" w:cstheme="minorHAnsi"/>
          <w:color w:val="000000"/>
          <w:szCs w:val="22"/>
          <w:lang w:val="en-US" w:eastAsia="en-GB"/>
        </w:rPr>
      </w:pPr>
      <w:r w:rsidRPr="00DD4BF2">
        <w:rPr>
          <w:rFonts w:ascii="Cambria" w:eastAsiaTheme="minorHAnsi" w:hAnsi="Cambria" w:cs="Arial"/>
          <w:noProof/>
          <w:color w:val="auto"/>
          <w:szCs w:val="22"/>
          <w:lang w:val="en-US"/>
        </w:rPr>
        <mc:AlternateContent>
          <mc:Choice Requires="wps">
            <w:drawing>
              <wp:anchor distT="0" distB="0" distL="114300" distR="114300" simplePos="0" relativeHeight="251659264" behindDoc="0" locked="0" layoutInCell="1" allowOverlap="1" wp14:anchorId="6CDF486F" wp14:editId="10AE2068">
                <wp:simplePos x="0" y="0"/>
                <wp:positionH relativeFrom="margin">
                  <wp:posOffset>2863850</wp:posOffset>
                </wp:positionH>
                <wp:positionV relativeFrom="paragraph">
                  <wp:posOffset>299932</wp:posOffset>
                </wp:positionV>
                <wp:extent cx="1254125" cy="321733"/>
                <wp:effectExtent l="0" t="0" r="2222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21733"/>
                        </a:xfrm>
                        <a:prstGeom prst="rect">
                          <a:avLst/>
                        </a:prstGeom>
                        <a:solidFill>
                          <a:srgbClr val="FFFFFF"/>
                        </a:solidFill>
                        <a:ln w="9525">
                          <a:solidFill>
                            <a:srgbClr val="000000"/>
                          </a:solidFill>
                          <a:miter lim="800000"/>
                          <a:headEnd/>
                          <a:tailEnd/>
                        </a:ln>
                      </wps:spPr>
                      <wps:txbx>
                        <w:txbxContent>
                          <w:p w14:paraId="619CC2FE" w14:textId="77777777" w:rsidR="00282654" w:rsidRPr="00282654" w:rsidRDefault="00282654" w:rsidP="00282654">
                            <w:pPr>
                              <w:jc w:val="center"/>
                              <w:rPr>
                                <w:rFonts w:asciiTheme="minorHAnsi" w:hAnsiTheme="minorHAnsi" w:cstheme="minorHAnsi"/>
                                <w:b/>
                                <w:sz w:val="24"/>
                              </w:rPr>
                            </w:pPr>
                            <w:r w:rsidRPr="00282654">
                              <w:rPr>
                                <w:rFonts w:asciiTheme="minorHAnsi" w:hAnsiTheme="minorHAnsi" w:cstheme="minorHAnsi"/>
                                <w:b/>
                                <w:color w:val="auto"/>
                                <w:sz w:val="24"/>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F486F" id="_x0000_t202" coordsize="21600,21600" o:spt="202" path="m,l,21600r21600,l21600,xe">
                <v:stroke joinstyle="miter"/>
                <v:path gradientshapeok="t" o:connecttype="rect"/>
              </v:shapetype>
              <v:shape id="Text Box 1" o:spid="_x0000_s1026" type="#_x0000_t202" style="position:absolute;left:0;text-align:left;margin-left:225.5pt;margin-top:23.6pt;width:98.75pt;height: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">
                <v:textbox>
                  <w:txbxContent>
                    <w:p w14:paraId="619CC2FE" w14:textId="77777777" w:rsidR="00282654" w:rsidRPr="00282654" w:rsidRDefault="00282654" w:rsidP="00282654">
                      <w:pPr>
                        <w:jc w:val="center"/>
                        <w:rPr>
                          <w:rFonts w:asciiTheme="minorHAnsi" w:hAnsiTheme="minorHAnsi" w:cstheme="minorHAnsi"/>
                          <w:b/>
                          <w:sz w:val="24"/>
                        </w:rPr>
                      </w:pPr>
                      <w:r w:rsidRPr="00282654">
                        <w:rPr>
                          <w:rFonts w:asciiTheme="minorHAnsi" w:hAnsiTheme="minorHAnsi" w:cstheme="minorHAnsi"/>
                          <w:b/>
                          <w:color w:val="auto"/>
                          <w:sz w:val="24"/>
                        </w:rPr>
                        <w:t>Website Media</w:t>
                      </w:r>
                    </w:p>
                  </w:txbxContent>
                </v:textbox>
                <w10:wrap anchorx="margin"/>
              </v:shape>
            </w:pict>
          </mc:Fallback>
        </mc:AlternateContent>
      </w:r>
    </w:p>
    <w:sectPr w:rsidR="00282654" w:rsidRPr="00DD4BF2" w:rsidSect="00A906E5">
      <w:headerReference w:type="even" r:id="rId7"/>
      <w:headerReference w:type="default" r:id="rId8"/>
      <w:footerReference w:type="even" r:id="rId9"/>
      <w:footerReference w:type="default" r:id="rId10"/>
      <w:headerReference w:type="first" r:id="rId11"/>
      <w:footerReference w:type="first" r:id="rId12"/>
      <w:pgSz w:w="12240" w:h="15840"/>
      <w:pgMar w:top="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A8667" w14:textId="77777777" w:rsidR="00080321" w:rsidRDefault="00080321" w:rsidP="00CD1B39">
      <w:r>
        <w:separator/>
      </w:r>
    </w:p>
  </w:endnote>
  <w:endnote w:type="continuationSeparator" w:id="0">
    <w:p w14:paraId="1A068F94" w14:textId="77777777" w:rsidR="00080321" w:rsidRDefault="00080321"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9F8E" w14:textId="77777777" w:rsidR="00DD4BF2" w:rsidRDefault="00DD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BA76" w14:textId="07793C43" w:rsidR="00044A53" w:rsidRPr="00846AE8" w:rsidRDefault="00A906E5">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14:anchorId="51099CD9" wp14:editId="3E85A4F7">
              <wp:simplePos x="0" y="0"/>
              <wp:positionH relativeFrom="page">
                <wp:posOffset>0</wp:posOffset>
              </wp:positionH>
              <wp:positionV relativeFrom="page">
                <wp:posOffset>9601200</wp:posOffset>
              </wp:positionV>
              <wp:extent cx="7772400" cy="266700"/>
              <wp:effectExtent l="0" t="0" r="0" b="0"/>
              <wp:wrapNone/>
              <wp:docPr id="7" name="MSIPCM96c1453dab4cb2b75e5aacbf" descr="{&quot;HashCode&quot;:6161427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978EB" w14:textId="2A80C21C" w:rsidR="00A906E5" w:rsidRPr="00281B72" w:rsidRDefault="00281B72" w:rsidP="00281B72">
                          <w:pPr>
                            <w:jc w:val="center"/>
                            <w:rPr>
                              <w:rFonts w:ascii="Calibri" w:hAnsi="Calibri" w:cs="Calibri"/>
                              <w:color w:val="000000"/>
                              <w:sz w:val="12"/>
                            </w:rPr>
                          </w:pPr>
                          <w:r w:rsidRPr="00281B72">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99CD9" id="_x0000_t202" coordsize="21600,21600" o:spt="202" path="m,l,21600r21600,l21600,xe">
              <v:stroke joinstyle="miter"/>
              <v:path gradientshapeok="t" o:connecttype="rect"/>
            </v:shapetype>
            <v:shape id="MSIPCM96c1453dab4cb2b75e5aacbf" o:spid="_x0000_s1027" type="#_x0000_t202" alt="{&quot;HashCode&quot;:6161427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" o:allowincell="f" filled="f" stroked="f" strokeweight=".5pt">
              <v:textbox inset=",0,,0">
                <w:txbxContent>
                  <w:p w14:paraId="6DC978EB" w14:textId="2A80C21C" w:rsidR="00A906E5" w:rsidRPr="00281B72" w:rsidRDefault="00281B72" w:rsidP="00281B72">
                    <w:pPr>
                      <w:jc w:val="center"/>
                      <w:rPr>
                        <w:rFonts w:ascii="Calibri" w:hAnsi="Calibri" w:cs="Calibri"/>
                        <w:color w:val="000000"/>
                        <w:sz w:val="12"/>
                      </w:rPr>
                    </w:pPr>
                    <w:r w:rsidRPr="00281B72">
                      <w:rPr>
                        <w:rFonts w:ascii="Calibri" w:hAnsi="Calibri" w:cs="Calibri"/>
                        <w:color w:val="000000"/>
                        <w:sz w:val="12"/>
                      </w:rPr>
                      <w:t>Sensitivity: Confidential (C2)</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91AC" w14:textId="77777777" w:rsidR="00DD4BF2" w:rsidRDefault="00DD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A04E" w14:textId="77777777" w:rsidR="00080321" w:rsidRDefault="00080321" w:rsidP="00CD1B39">
      <w:r>
        <w:separator/>
      </w:r>
    </w:p>
  </w:footnote>
  <w:footnote w:type="continuationSeparator" w:id="0">
    <w:p w14:paraId="22F87264" w14:textId="77777777" w:rsidR="00080321" w:rsidRDefault="00080321"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BED1" w14:textId="77777777" w:rsidR="00DD4BF2" w:rsidRDefault="00DD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6090" w14:textId="77777777" w:rsidR="00CD1B39" w:rsidRPr="00346B0F" w:rsidRDefault="00CD1B39" w:rsidP="00CD1B39">
    <w:pPr>
      <w:spacing w:before="120" w:after="20"/>
      <w:rPr>
        <w:rFonts w:ascii="Cambria" w:hAnsi="Cambria" w:cs="Arial"/>
        <w:b/>
        <w:color w:val="auto"/>
        <w:szCs w:val="22"/>
      </w:rPr>
    </w:pPr>
    <w:r w:rsidRPr="00346B0F">
      <w:rPr>
        <w:rFonts w:ascii="Cambria" w:hAnsi="Cambria"/>
        <w:noProof/>
        <w:szCs w:val="22"/>
        <w:lang w:val="en-US"/>
      </w:rPr>
      <w:drawing>
        <wp:inline distT="0" distB="0" distL="0" distR="0" wp14:anchorId="21350ED8" wp14:editId="0B873FB3">
          <wp:extent cx="2028825" cy="651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Pr="00346B0F">
      <w:rPr>
        <w:rFonts w:ascii="Cambria" w:hAnsi="Cambria"/>
        <w:noProof/>
        <w:szCs w:val="22"/>
        <w:lang w:val="en-US"/>
      </w:rPr>
      <w:t xml:space="preserve">                                                                                                         </w:t>
    </w:r>
    <w:r w:rsidRPr="00346B0F">
      <w:rPr>
        <w:rFonts w:ascii="Cambria" w:hAnsi="Cambria"/>
        <w:noProof/>
        <w:szCs w:val="22"/>
        <w:lang w:val="en-US"/>
      </w:rPr>
      <w:drawing>
        <wp:inline distT="0" distB="0" distL="0" distR="0" wp14:anchorId="5EA37797" wp14:editId="402FB339">
          <wp:extent cx="913912" cy="435196"/>
          <wp:effectExtent l="0" t="0" r="635" b="3175"/>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D9D2251"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41CB" w14:textId="77777777" w:rsidR="00DD4BF2" w:rsidRDefault="00DD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50242"/>
    <w:multiLevelType w:val="hybridMultilevel"/>
    <w:tmpl w:val="ABB83D1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E695460"/>
    <w:multiLevelType w:val="hybridMultilevel"/>
    <w:tmpl w:val="614613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9D3632"/>
    <w:multiLevelType w:val="hybridMultilevel"/>
    <w:tmpl w:val="C73AB492"/>
    <w:lvl w:ilvl="0" w:tplc="87CC30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7F3ABC"/>
    <w:multiLevelType w:val="hybridMultilevel"/>
    <w:tmpl w:val="9552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112F1"/>
    <w:multiLevelType w:val="multilevel"/>
    <w:tmpl w:val="9E14F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DE33DD"/>
    <w:multiLevelType w:val="hybridMultilevel"/>
    <w:tmpl w:val="D026E6AE"/>
    <w:lvl w:ilvl="0" w:tplc="4009000F">
      <w:start w:val="1"/>
      <w:numFmt w:val="decimal"/>
      <w:lvlText w:val="%1."/>
      <w:lvlJc w:val="left"/>
      <w:pPr>
        <w:ind w:left="450" w:hanging="360"/>
      </w:pPr>
      <w:rPr>
        <w:rFonts w:hint="default"/>
      </w:rPr>
    </w:lvl>
    <w:lvl w:ilvl="1" w:tplc="43F45E3E">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411265"/>
    <w:multiLevelType w:val="hybridMultilevel"/>
    <w:tmpl w:val="4D42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E382C"/>
    <w:multiLevelType w:val="hybridMultilevel"/>
    <w:tmpl w:val="4568363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10AA"/>
    <w:multiLevelType w:val="hybridMultilevel"/>
    <w:tmpl w:val="CD70E7E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5C35E1E"/>
    <w:multiLevelType w:val="hybridMultilevel"/>
    <w:tmpl w:val="E29AB96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E73BA"/>
    <w:multiLevelType w:val="hybridMultilevel"/>
    <w:tmpl w:val="D160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0633B"/>
    <w:multiLevelType w:val="hybridMultilevel"/>
    <w:tmpl w:val="5176A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A2AD7"/>
    <w:multiLevelType w:val="hybridMultilevel"/>
    <w:tmpl w:val="6CB48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F0B33"/>
    <w:multiLevelType w:val="hybridMultilevel"/>
    <w:tmpl w:val="85BAD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num>
  <w:num w:numId="8">
    <w:abstractNumId w:val="17"/>
  </w:num>
  <w:num w:numId="9">
    <w:abstractNumId w:val="14"/>
  </w:num>
  <w:num w:numId="10">
    <w:abstractNumId w:val="1"/>
  </w:num>
  <w:num w:numId="11">
    <w:abstractNumId w:val="13"/>
  </w:num>
  <w:num w:numId="12">
    <w:abstractNumId w:val="9"/>
  </w:num>
  <w:num w:numId="13">
    <w:abstractNumId w:val="6"/>
  </w:num>
  <w:num w:numId="14">
    <w:abstractNumId w:val="10"/>
  </w:num>
  <w:num w:numId="15">
    <w:abstractNumId w:val="12"/>
  </w:num>
  <w:num w:numId="16">
    <w:abstractNumId w:val="4"/>
  </w:num>
  <w:num w:numId="17">
    <w:abstractNumId w:val="5"/>
  </w:num>
  <w:num w:numId="18">
    <w:abstractNumId w:val="7"/>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009B4"/>
    <w:rsid w:val="00002460"/>
    <w:rsid w:val="00025A14"/>
    <w:rsid w:val="00060518"/>
    <w:rsid w:val="0006105E"/>
    <w:rsid w:val="00065181"/>
    <w:rsid w:val="00080321"/>
    <w:rsid w:val="000A31DE"/>
    <w:rsid w:val="000B23BA"/>
    <w:rsid w:val="001377E0"/>
    <w:rsid w:val="001419E2"/>
    <w:rsid w:val="001571A1"/>
    <w:rsid w:val="001D5B95"/>
    <w:rsid w:val="001F7B74"/>
    <w:rsid w:val="001F7D8E"/>
    <w:rsid w:val="002072D4"/>
    <w:rsid w:val="002107E5"/>
    <w:rsid w:val="002119EE"/>
    <w:rsid w:val="00225FF1"/>
    <w:rsid w:val="00243CE7"/>
    <w:rsid w:val="00250ED6"/>
    <w:rsid w:val="0027000B"/>
    <w:rsid w:val="00274CA1"/>
    <w:rsid w:val="00281B72"/>
    <w:rsid w:val="00282654"/>
    <w:rsid w:val="002C4432"/>
    <w:rsid w:val="002C46C8"/>
    <w:rsid w:val="00341DDB"/>
    <w:rsid w:val="00346B0F"/>
    <w:rsid w:val="00370D8C"/>
    <w:rsid w:val="00391116"/>
    <w:rsid w:val="003A41B6"/>
    <w:rsid w:val="004A3AF1"/>
    <w:rsid w:val="00500554"/>
    <w:rsid w:val="00552A44"/>
    <w:rsid w:val="00556D98"/>
    <w:rsid w:val="005E3704"/>
    <w:rsid w:val="005F1783"/>
    <w:rsid w:val="005F5D83"/>
    <w:rsid w:val="006075CE"/>
    <w:rsid w:val="00657894"/>
    <w:rsid w:val="006A2C68"/>
    <w:rsid w:val="0071509F"/>
    <w:rsid w:val="007342D2"/>
    <w:rsid w:val="0074450C"/>
    <w:rsid w:val="00745E6C"/>
    <w:rsid w:val="007461FC"/>
    <w:rsid w:val="007D4E5E"/>
    <w:rsid w:val="008524E6"/>
    <w:rsid w:val="00873AF6"/>
    <w:rsid w:val="00886E5E"/>
    <w:rsid w:val="00890D79"/>
    <w:rsid w:val="008D2FA0"/>
    <w:rsid w:val="008D400F"/>
    <w:rsid w:val="008D7FF6"/>
    <w:rsid w:val="009246CC"/>
    <w:rsid w:val="00946FDA"/>
    <w:rsid w:val="0096245A"/>
    <w:rsid w:val="009874BC"/>
    <w:rsid w:val="009A629B"/>
    <w:rsid w:val="009B36DC"/>
    <w:rsid w:val="009E2424"/>
    <w:rsid w:val="009E41FF"/>
    <w:rsid w:val="009E768F"/>
    <w:rsid w:val="009F51BD"/>
    <w:rsid w:val="00A07BA1"/>
    <w:rsid w:val="00A1441C"/>
    <w:rsid w:val="00A30BF5"/>
    <w:rsid w:val="00A56E30"/>
    <w:rsid w:val="00A906E5"/>
    <w:rsid w:val="00A9179D"/>
    <w:rsid w:val="00AA1A41"/>
    <w:rsid w:val="00AF59E8"/>
    <w:rsid w:val="00B22E38"/>
    <w:rsid w:val="00B56C82"/>
    <w:rsid w:val="00B80239"/>
    <w:rsid w:val="00B949FC"/>
    <w:rsid w:val="00BA063E"/>
    <w:rsid w:val="00BA3B99"/>
    <w:rsid w:val="00BA521D"/>
    <w:rsid w:val="00BB1E28"/>
    <w:rsid w:val="00BB56B9"/>
    <w:rsid w:val="00BC7037"/>
    <w:rsid w:val="00BD787F"/>
    <w:rsid w:val="00C2003C"/>
    <w:rsid w:val="00C33D33"/>
    <w:rsid w:val="00C46E0E"/>
    <w:rsid w:val="00C52DDA"/>
    <w:rsid w:val="00C66F64"/>
    <w:rsid w:val="00C74564"/>
    <w:rsid w:val="00C8680E"/>
    <w:rsid w:val="00CA0C0D"/>
    <w:rsid w:val="00CA1102"/>
    <w:rsid w:val="00CC1598"/>
    <w:rsid w:val="00CC5C97"/>
    <w:rsid w:val="00CD1B39"/>
    <w:rsid w:val="00CD57CF"/>
    <w:rsid w:val="00CE51BD"/>
    <w:rsid w:val="00D14510"/>
    <w:rsid w:val="00DA5BDF"/>
    <w:rsid w:val="00DA6CD3"/>
    <w:rsid w:val="00DB4841"/>
    <w:rsid w:val="00DC377D"/>
    <w:rsid w:val="00DD1F35"/>
    <w:rsid w:val="00DD2DB2"/>
    <w:rsid w:val="00DD4BF2"/>
    <w:rsid w:val="00DD6867"/>
    <w:rsid w:val="00E02818"/>
    <w:rsid w:val="00E20893"/>
    <w:rsid w:val="00E72360"/>
    <w:rsid w:val="00E956F6"/>
    <w:rsid w:val="00EA09E1"/>
    <w:rsid w:val="00EA7755"/>
    <w:rsid w:val="00EC38D5"/>
    <w:rsid w:val="00EC7617"/>
    <w:rsid w:val="00F14147"/>
    <w:rsid w:val="00F24DC3"/>
    <w:rsid w:val="00F3553C"/>
    <w:rsid w:val="00F51CFB"/>
    <w:rsid w:val="00F537F6"/>
    <w:rsid w:val="00F84FE6"/>
    <w:rsid w:val="00F87094"/>
    <w:rsid w:val="00F97256"/>
    <w:rsid w:val="00FC48EE"/>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8F93D"/>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A906E5"/>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A906E5"/>
    <w:rPr>
      <w:rFonts w:ascii="Times New Roman" w:eastAsia="Times New Roman" w:hAnsi="Times New Roman" w:cs="Times New Roman"/>
      <w:b/>
      <w:sz w:val="28"/>
      <w:szCs w:val="20"/>
      <w:lang w:val="en-GB"/>
    </w:rPr>
  </w:style>
  <w:style w:type="paragraph" w:customStyle="1" w:styleId="Default">
    <w:name w:val="Default"/>
    <w:rsid w:val="00A906E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B22E38"/>
    <w:rPr>
      <w:sz w:val="16"/>
      <w:szCs w:val="16"/>
    </w:rPr>
  </w:style>
  <w:style w:type="paragraph" w:styleId="CommentText">
    <w:name w:val="annotation text"/>
    <w:basedOn w:val="Normal"/>
    <w:link w:val="CommentTextChar"/>
    <w:uiPriority w:val="99"/>
    <w:semiHidden/>
    <w:unhideWhenUsed/>
    <w:rsid w:val="00B22E38"/>
    <w:rPr>
      <w:sz w:val="20"/>
      <w:szCs w:val="20"/>
    </w:rPr>
  </w:style>
  <w:style w:type="character" w:customStyle="1" w:styleId="CommentTextChar">
    <w:name w:val="Comment Text Char"/>
    <w:basedOn w:val="DefaultParagraphFont"/>
    <w:link w:val="CommentText"/>
    <w:uiPriority w:val="99"/>
    <w:semiHidden/>
    <w:rsid w:val="00B22E38"/>
    <w:rPr>
      <w:rFonts w:ascii="Comic Sans MS" w:eastAsia="Times New Roman" w:hAnsi="Comic Sans MS" w:cs="Times New Roman"/>
      <w:color w:val="0000FF"/>
      <w:sz w:val="20"/>
      <w:szCs w:val="20"/>
      <w:lang w:val="en-GB"/>
    </w:rPr>
  </w:style>
  <w:style w:type="paragraph" w:styleId="CommentSubject">
    <w:name w:val="annotation subject"/>
    <w:basedOn w:val="CommentText"/>
    <w:next w:val="CommentText"/>
    <w:link w:val="CommentSubjectChar"/>
    <w:uiPriority w:val="99"/>
    <w:semiHidden/>
    <w:unhideWhenUsed/>
    <w:rsid w:val="00B22E38"/>
    <w:rPr>
      <w:b/>
      <w:bCs/>
    </w:rPr>
  </w:style>
  <w:style w:type="character" w:customStyle="1" w:styleId="CommentSubjectChar">
    <w:name w:val="Comment Subject Char"/>
    <w:basedOn w:val="CommentTextChar"/>
    <w:link w:val="CommentSubject"/>
    <w:uiPriority w:val="99"/>
    <w:semiHidden/>
    <w:rsid w:val="00B22E38"/>
    <w:rPr>
      <w:rFonts w:ascii="Comic Sans MS" w:eastAsia="Times New Roman" w:hAnsi="Comic Sans MS" w:cs="Times New Roman"/>
      <w:b/>
      <w:bCs/>
      <w:color w:val="0000FF"/>
      <w:sz w:val="20"/>
      <w:szCs w:val="20"/>
      <w:lang w:val="en-GB"/>
    </w:rPr>
  </w:style>
  <w:style w:type="paragraph" w:styleId="Revision">
    <w:name w:val="Revision"/>
    <w:hidden/>
    <w:uiPriority w:val="99"/>
    <w:semiHidden/>
    <w:rsid w:val="009246CC"/>
    <w:pPr>
      <w:spacing w:after="0" w:line="240" w:lineRule="auto"/>
    </w:pPr>
    <w:rPr>
      <w:rFonts w:ascii="Comic Sans MS" w:eastAsia="Times New Roman" w:hAnsi="Comic Sans MS" w:cs="Times New Roman"/>
      <w:color w:val="0000FF"/>
      <w:szCs w:val="24"/>
      <w:lang w:val="en-GB"/>
    </w:rPr>
  </w:style>
  <w:style w:type="paragraph" w:customStyle="1" w:styleId="xdefault">
    <w:name w:val="x_default"/>
    <w:basedOn w:val="Normal"/>
    <w:rsid w:val="00CA0C0D"/>
    <w:pPr>
      <w:autoSpaceDE w:val="0"/>
      <w:autoSpaceDN w:val="0"/>
    </w:pPr>
    <w:rPr>
      <w:rFonts w:ascii="Calibri" w:eastAsiaTheme="minorHAnsi" w:hAnsi="Calibri" w:cs="Calibri"/>
      <w:color w:val="000000"/>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2021-05-05T18:30:00+00:00</StartDate>
    <EvinceInterestURL xmlns="78439af1-28f1-4ee5-8d5a-af7253c94f97" xsi:nil="true"/>
    <PublisherEmailID xmlns="6b02143d-c076-4788-b315-b1d4ff2ff2ad">Drishti.Setia@cairnindia.com</PublisherEmailID>
    <Status xmlns="6b02143d-c076-4788-b315-b1d4ff2ff2ad">Published</Status>
    <PublisherName xmlns="6b02143d-c076-4788-b315-b1d4ff2ff2ad">Drishti Setia </PublisherName>
    <EndDate xmlns="6b02143d-c076-4788-b315-b1d4ff2ff2ad">2021-05-13T18:25:00+00:00</EndDate>
  </documentManagement>
</p:properties>
</file>

<file path=customXml/itemProps1.xml><?xml version="1.0" encoding="utf-8"?>
<ds:datastoreItem xmlns:ds="http://schemas.openxmlformats.org/officeDocument/2006/customXml" ds:itemID="{D3C40734-5E0A-4496-A677-86FC1465861F}"/>
</file>

<file path=customXml/itemProps2.xml><?xml version="1.0" encoding="utf-8"?>
<ds:datastoreItem xmlns:ds="http://schemas.openxmlformats.org/officeDocument/2006/customXml" ds:itemID="{264EF419-6EF5-426A-BE1F-C0A772F094DE}"/>
</file>

<file path=customXml/itemProps3.xml><?xml version="1.0" encoding="utf-8"?>
<ds:datastoreItem xmlns:ds="http://schemas.openxmlformats.org/officeDocument/2006/customXml" ds:itemID="{CFB529ED-56F3-487A-A317-C98C01AC0DDF}"/>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INTEGRATED DEVELOPMENT OF SURFACE FACILITY WORKS WITHIN RJ-ON-90/1 BLOCK, BARMER, RAJASTHAN 6th May 2021</dc:title>
  <dc:subject/>
  <dc:creator>Aarthi Kumar</dc:creator>
  <cp:keywords/>
  <dc:description/>
  <cp:lastModifiedBy>Aarthi Kumar</cp:lastModifiedBy>
  <cp:revision>2</cp:revision>
  <cp:lastPrinted>2020-11-02T07:05:00Z</cp:lastPrinted>
  <dcterms:created xsi:type="dcterms:W3CDTF">2021-05-06T06:07:00Z</dcterms:created>
  <dcterms:modified xsi:type="dcterms:W3CDTF">2021-05-06T06:07:00Z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c8a7de-0e32-4c56-ac1b-be4a0c5de50d_Enabled">
    <vt:lpwstr>True</vt:lpwstr>
  </property>
  <property fmtid="{D5CDD505-2E9C-101B-9397-08002B2CF9AE}" pid="3" name="MSIP_Label_91c8a7de-0e32-4c56-ac1b-be4a0c5de50d_SiteId">
    <vt:lpwstr>4273e6e9-aed1-40ab-83a3-85e0d43de705</vt:lpwstr>
  </property>
  <property fmtid="{D5CDD505-2E9C-101B-9397-08002B2CF9AE}" pid="4" name="MSIP_Label_91c8a7de-0e32-4c56-ac1b-be4a0c5de50d_Owner">
    <vt:lpwstr>12695@cairnindia.com</vt:lpwstr>
  </property>
  <property fmtid="{D5CDD505-2E9C-101B-9397-08002B2CF9AE}" pid="5" name="MSIP_Label_91c8a7de-0e32-4c56-ac1b-be4a0c5de50d_SetDate">
    <vt:lpwstr>2020-02-19T06:55:19.0541607Z</vt:lpwstr>
  </property>
  <property fmtid="{D5CDD505-2E9C-101B-9397-08002B2CF9AE}" pid="6" name="MSIP_Label_91c8a7de-0e32-4c56-ac1b-be4a0c5de50d_Name">
    <vt:lpwstr>Confidential (C2)</vt:lpwstr>
  </property>
  <property fmtid="{D5CDD505-2E9C-101B-9397-08002B2CF9AE}" pid="7" name="MSIP_Label_91c8a7de-0e32-4c56-ac1b-be4a0c5de50d_Application">
    <vt:lpwstr>Microsoft Azure Information Protection</vt:lpwstr>
  </property>
  <property fmtid="{D5CDD505-2E9C-101B-9397-08002B2CF9AE}" pid="8" name="MSIP_Label_91c8a7de-0e32-4c56-ac1b-be4a0c5de50d_ActionId">
    <vt:lpwstr>517ae9c8-3f47-4524-9ea2-a2aac2358e21</vt:lpwstr>
  </property>
  <property fmtid="{D5CDD505-2E9C-101B-9397-08002B2CF9AE}" pid="9" name="MSIP_Label_91c8a7de-0e32-4c56-ac1b-be4a0c5de50d_Extended_MSFT_Method">
    <vt:lpwstr>Automatic</vt:lpwstr>
  </property>
  <property fmtid="{D5CDD505-2E9C-101B-9397-08002B2CF9AE}" pid="10" name="MSIP_Label_41c94a93-c8d7-445d-a2c2-df291950c453_Enabled">
    <vt:lpwstr>True</vt:lpwstr>
  </property>
  <property fmtid="{D5CDD505-2E9C-101B-9397-08002B2CF9AE}" pid="11" name="MSIP_Label_41c94a93-c8d7-445d-a2c2-df291950c453_SiteId">
    <vt:lpwstr>4273e6e9-aed1-40ab-83a3-85e0d43de705</vt:lpwstr>
  </property>
  <property fmtid="{D5CDD505-2E9C-101B-9397-08002B2CF9AE}" pid="12" name="MSIP_Label_41c94a93-c8d7-445d-a2c2-df291950c453_Owner">
    <vt:lpwstr>12695@cairnindia.com</vt:lpwstr>
  </property>
  <property fmtid="{D5CDD505-2E9C-101B-9397-08002B2CF9AE}" pid="13" name="MSIP_Label_41c94a93-c8d7-445d-a2c2-df291950c453_SetDate">
    <vt:lpwstr>2020-02-19T06:55:19.0541607Z</vt:lpwstr>
  </property>
  <property fmtid="{D5CDD505-2E9C-101B-9397-08002B2CF9AE}" pid="14" name="MSIP_Label_41c94a93-c8d7-445d-a2c2-df291950c453_Name">
    <vt:lpwstr>Label Only</vt:lpwstr>
  </property>
  <property fmtid="{D5CDD505-2E9C-101B-9397-08002B2CF9AE}" pid="15" name="MSIP_Label_41c94a93-c8d7-445d-a2c2-df291950c453_Application">
    <vt:lpwstr>Microsoft Azure Information Protection</vt:lpwstr>
  </property>
  <property fmtid="{D5CDD505-2E9C-101B-9397-08002B2CF9AE}" pid="16" name="MSIP_Label_41c94a93-c8d7-445d-a2c2-df291950c453_ActionId">
    <vt:lpwstr>517ae9c8-3f47-4524-9ea2-a2aac2358e21</vt:lpwstr>
  </property>
  <property fmtid="{D5CDD505-2E9C-101B-9397-08002B2CF9AE}" pid="17" name="MSIP_Label_41c94a93-c8d7-445d-a2c2-df291950c453_Parent">
    <vt:lpwstr>91c8a7de-0e32-4c56-ac1b-be4a0c5de50d</vt:lpwstr>
  </property>
  <property fmtid="{D5CDD505-2E9C-101B-9397-08002B2CF9AE}" pid="18" name="MSIP_Label_41c94a93-c8d7-445d-a2c2-df291950c453_Extended_MSFT_Method">
    <vt:lpwstr>Automatic</vt:lpwstr>
  </property>
  <property fmtid="{D5CDD505-2E9C-101B-9397-08002B2CF9AE}" pid="19" name="Sensitivity">
    <vt:lpwstr>Confidential (C2) Label Only</vt:lpwstr>
  </property>
  <property fmtid="{D5CDD505-2E9C-101B-9397-08002B2CF9AE}" pid="20" name="ContentTypeId">
    <vt:lpwstr>0x010100AB3067775509A64083AAF0CBF9409EB5</vt:lpwstr>
  </property>
</Properties>
</file>